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D7" w:rsidRPr="00255CD8" w:rsidRDefault="00057CD7" w:rsidP="00057CD7">
      <w:pPr>
        <w:spacing w:afterLines="50" w:after="156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  <w:r w:rsidRPr="008C0119">
        <w:rPr>
          <w:rFonts w:ascii="Verdana" w:hAnsi="Verdana" w:hint="eastAsia"/>
          <w:b/>
          <w:bCs/>
          <w:color w:val="000000"/>
          <w:sz w:val="36"/>
          <w:szCs w:val="36"/>
        </w:rPr>
        <w:t>20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10</w:t>
      </w:r>
      <w:r w:rsidRPr="00255CD8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江苏省职业学校</w:t>
      </w:r>
      <w:r w:rsidRPr="00255CD8">
        <w:rPr>
          <w:rFonts w:ascii="宋体" w:hAnsi="宋体"/>
          <w:b/>
          <w:sz w:val="36"/>
          <w:szCs w:val="36"/>
        </w:rPr>
        <w:t>技能大赛</w:t>
      </w:r>
    </w:p>
    <w:p w:rsidR="00057CD7" w:rsidRPr="00B52AC2" w:rsidRDefault="00057CD7" w:rsidP="00057CD7">
      <w:pPr>
        <w:jc w:val="center"/>
        <w:rPr>
          <w:rFonts w:ascii="宋体" w:hAnsi="宋体" w:hint="eastAsia"/>
          <w:b/>
          <w:szCs w:val="24"/>
        </w:rPr>
      </w:pPr>
      <w:r>
        <w:rPr>
          <w:rFonts w:hint="eastAsia"/>
          <w:b/>
          <w:sz w:val="28"/>
          <w:szCs w:val="28"/>
        </w:rPr>
        <w:t>（</w:t>
      </w:r>
      <w:r w:rsidRPr="00B55455">
        <w:rPr>
          <w:b/>
          <w:sz w:val="28"/>
          <w:szCs w:val="28"/>
        </w:rPr>
        <w:t>电工电子</w:t>
      </w:r>
      <w:r w:rsidRPr="00B55455">
        <w:rPr>
          <w:rFonts w:hint="eastAsia"/>
          <w:b/>
          <w:sz w:val="28"/>
          <w:szCs w:val="28"/>
        </w:rPr>
        <w:t>类</w:t>
      </w:r>
      <w:r>
        <w:rPr>
          <w:rFonts w:hint="eastAsia"/>
          <w:b/>
          <w:sz w:val="28"/>
          <w:szCs w:val="28"/>
        </w:rPr>
        <w:t>）</w:t>
      </w:r>
      <w:r w:rsidRPr="00255CD8">
        <w:rPr>
          <w:rFonts w:hint="eastAsia"/>
          <w:b/>
          <w:sz w:val="28"/>
          <w:szCs w:val="28"/>
        </w:rPr>
        <w:t>单片机控制装置安装与调试</w:t>
      </w:r>
      <w:r>
        <w:rPr>
          <w:rFonts w:hint="eastAsia"/>
          <w:b/>
          <w:sz w:val="28"/>
          <w:szCs w:val="28"/>
        </w:rPr>
        <w:t>技能比赛试卷</w:t>
      </w:r>
    </w:p>
    <w:p w:rsidR="00EF349D" w:rsidRDefault="00EF349D" w:rsidP="00EF349D">
      <w:pPr>
        <w:spacing w:afterLines="50" w:after="156" w:line="360" w:lineRule="auto"/>
        <w:ind w:firstLine="480"/>
        <w:outlineLvl w:val="0"/>
        <w:rPr>
          <w:rFonts w:hint="eastAsia"/>
          <w:szCs w:val="24"/>
          <w:u w:val="single"/>
        </w:rPr>
      </w:pPr>
      <w:r w:rsidRPr="00B34CB3">
        <w:rPr>
          <w:rFonts w:hint="eastAsia"/>
        </w:rPr>
        <w:t>组别</w:t>
      </w:r>
      <w:r w:rsidRPr="00B34CB3">
        <w:rPr>
          <w:rFonts w:hint="eastAsia"/>
          <w:szCs w:val="24"/>
        </w:rPr>
        <w:t>：</w:t>
      </w:r>
      <w:bookmarkStart w:id="1" w:name="bb"/>
      <w:r w:rsidRPr="00B96D13">
        <w:rPr>
          <w:rFonts w:hint="eastAsia"/>
          <w:szCs w:val="24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  <w:b/>
          <w:szCs w:val="24"/>
          <w:u w:val="single"/>
        </w:rPr>
        <w:t>教师</w:t>
      </w:r>
      <w:r w:rsidRPr="00B13841">
        <w:rPr>
          <w:rFonts w:hint="eastAsia"/>
          <w:b/>
          <w:szCs w:val="24"/>
          <w:u w:val="single"/>
        </w:rPr>
        <w:t>组</w:t>
      </w:r>
      <w:bookmarkEnd w:id="1"/>
      <w:r>
        <w:rPr>
          <w:rFonts w:hint="eastAsia"/>
          <w:szCs w:val="24"/>
          <w:u w:val="single"/>
        </w:rPr>
        <w:t xml:space="preserve">         </w:t>
      </w:r>
      <w:r>
        <w:rPr>
          <w:rFonts w:hint="eastAsia"/>
        </w:rPr>
        <w:t xml:space="preserve">  </w:t>
      </w:r>
      <w:r w:rsidRPr="00B34CB3">
        <w:rPr>
          <w:rFonts w:hint="eastAsia"/>
        </w:rPr>
        <w:t>比赛</w:t>
      </w:r>
      <w:r w:rsidRPr="00B34CB3">
        <w:rPr>
          <w:rFonts w:hint="eastAsia"/>
          <w:szCs w:val="24"/>
        </w:rPr>
        <w:t>时间：</w:t>
      </w:r>
      <w:r>
        <w:rPr>
          <w:rFonts w:hint="eastAsia"/>
          <w:szCs w:val="24"/>
          <w:u w:val="single"/>
        </w:rPr>
        <w:t xml:space="preserve">       </w:t>
      </w:r>
      <w:r w:rsidRPr="00B13841">
        <w:rPr>
          <w:rFonts w:hint="eastAsia"/>
          <w:u w:val="single"/>
        </w:rPr>
        <w:t>24</w:t>
      </w:r>
      <w:r w:rsidRPr="00B13841">
        <w:rPr>
          <w:rFonts w:hint="eastAsia"/>
          <w:szCs w:val="24"/>
          <w:u w:val="single"/>
        </w:rPr>
        <w:t>0</w:t>
      </w:r>
      <w:r w:rsidRPr="00B13841">
        <w:rPr>
          <w:rFonts w:hint="eastAsia"/>
          <w:szCs w:val="24"/>
          <w:u w:val="single"/>
        </w:rPr>
        <w:t>分钟</w:t>
      </w:r>
      <w:r>
        <w:rPr>
          <w:rFonts w:hint="eastAsia"/>
          <w:szCs w:val="24"/>
          <w:u w:val="single"/>
        </w:rPr>
        <w:t xml:space="preserve"> </w:t>
      </w:r>
      <w:r w:rsidRPr="00B13841">
        <w:rPr>
          <w:rFonts w:hint="eastAsia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 </w:t>
      </w:r>
    </w:p>
    <w:p w:rsidR="00EF349D" w:rsidRDefault="00EF349D" w:rsidP="00EF349D">
      <w:pPr>
        <w:spacing w:afterLines="50" w:after="156" w:line="360" w:lineRule="auto"/>
        <w:ind w:firstLine="480"/>
        <w:outlineLvl w:val="0"/>
      </w:pPr>
      <w:r>
        <w:rPr>
          <w:rFonts w:hint="eastAsia"/>
        </w:rPr>
        <w:t>考场：</w:t>
      </w:r>
      <w:r w:rsidRPr="00F309E2">
        <w:rPr>
          <w:rFonts w:hint="eastAsia"/>
          <w:u w:val="single"/>
        </w:rPr>
        <w:t xml:space="preserve">   </w:t>
      </w:r>
      <w:r w:rsidRPr="00F309E2">
        <w:rPr>
          <w:rFonts w:hint="eastAsia"/>
          <w:u w:val="single"/>
        </w:rPr>
        <w:t>无锡高等职业专科学校</w:t>
      </w:r>
      <w:r w:rsidRPr="00F309E2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工位号：</w:t>
      </w:r>
      <w:r w:rsidRPr="00EF349D">
        <w:rPr>
          <w:rFonts w:hint="eastAsia"/>
          <w:u w:val="single"/>
        </w:rPr>
        <w:t xml:space="preserve">                  </w:t>
      </w:r>
      <w:r w:rsidRPr="00F309E2">
        <w:rPr>
          <w:rFonts w:hint="eastAsia"/>
        </w:rPr>
        <w:t xml:space="preserve"> </w:t>
      </w:r>
    </w:p>
    <w:p w:rsidR="00057CD7" w:rsidRPr="002C66FA" w:rsidRDefault="00057CD7" w:rsidP="00057CD7">
      <w:pPr>
        <w:spacing w:afterLines="50" w:after="156" w:line="360" w:lineRule="auto"/>
        <w:rPr>
          <w:rFonts w:ascii="宋体" w:hint="eastAsia"/>
          <w:kern w:val="0"/>
          <w:szCs w:val="21"/>
        </w:rPr>
      </w:pPr>
      <w:r w:rsidRPr="00B52AC2">
        <w:rPr>
          <w:rFonts w:ascii="宋体" w:hAnsi="宋体"/>
          <w:szCs w:val="24"/>
        </w:rPr>
        <w:pict>
          <v:rect id="_x0000_i1025" style="width:10.9pt;height:2pt" o:hrpct="908" o:hrstd="t" o:hrnoshade="t" o:hr="t" fillcolor="black" stroked="f"/>
        </w:pict>
      </w:r>
    </w:p>
    <w:p w:rsidR="008163DD" w:rsidRPr="002C66FA" w:rsidRDefault="008163DD" w:rsidP="008163DD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职业与安全意识评分标准</w:t>
      </w:r>
      <w:r w:rsidRPr="003411AD">
        <w:rPr>
          <w:rFonts w:ascii="黑体" w:eastAsia="黑体" w:hAnsi="宋体" w:hint="eastAsia"/>
          <w:b/>
          <w:sz w:val="30"/>
          <w:szCs w:val="30"/>
        </w:rPr>
        <w:t>（此项满分为10分）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76"/>
        <w:gridCol w:w="4859"/>
        <w:gridCol w:w="674"/>
      </w:tblGrid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评分栏</w:t>
            </w:r>
          </w:p>
        </w:tc>
      </w:tr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操作是否符合</w:t>
            </w:r>
          </w:p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安全操作规程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4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出现不符合安全操作规程的，一次扣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分，扣完为止。严重不符造成一定后果的扣</w:t>
            </w: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调试操作</w:t>
            </w:r>
            <w:r>
              <w:rPr>
                <w:rFonts w:hint="eastAsia"/>
              </w:rPr>
              <w:t>过程</w:t>
            </w:r>
            <w:r w:rsidRPr="002C66FA">
              <w:rPr>
                <w:rFonts w:hint="eastAsia"/>
              </w:rPr>
              <w:t>是否</w:t>
            </w:r>
          </w:p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符合职业岗位的要求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出现工具运用、装置取舍不符合职业岗位要求的（如</w:t>
            </w:r>
            <w:r w:rsidRPr="002C66FA">
              <w:rPr>
                <w:rFonts w:ascii="宋体" w:hAnsi="宋体" w:hint="eastAsia"/>
                <w:szCs w:val="21"/>
              </w:rPr>
              <w:t>工具遗忘在赛场）</w:t>
            </w:r>
            <w:r w:rsidRPr="002C66FA">
              <w:rPr>
                <w:rFonts w:hint="eastAsia"/>
              </w:rPr>
              <w:t>，一次扣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赛场纪律</w:t>
            </w:r>
            <w:r>
              <w:rPr>
                <w:rFonts w:hint="eastAsia"/>
              </w:rPr>
              <w:t>及</w:t>
            </w:r>
            <w:r w:rsidRPr="002C66FA">
              <w:rPr>
                <w:rFonts w:hint="eastAsia"/>
              </w:rPr>
              <w:t>赛场的</w:t>
            </w:r>
          </w:p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设备和器材</w:t>
            </w:r>
            <w:r>
              <w:rPr>
                <w:rFonts w:hint="eastAsia"/>
              </w:rPr>
              <w:t>使用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分。工位不整洁的扣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分。扣完为止。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7848" w:type="dxa"/>
            <w:gridSpan w:val="3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特别：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完成工作任务并交卷后，出现电路短路扣30分</w:t>
            </w:r>
            <w:r w:rsidRPr="002C66FA">
              <w:rPr>
                <w:rFonts w:hint="eastAsia"/>
              </w:rPr>
              <w:t>；</w:t>
            </w:r>
          </w:p>
          <w:p w:rsidR="00B91A4B" w:rsidRPr="002C66FA" w:rsidRDefault="00B91A4B" w:rsidP="008163DD">
            <w:pPr>
              <w:rPr>
                <w:rFonts w:ascii="宋体" w:hAnsi="宋体" w:hint="eastAsia"/>
                <w:szCs w:val="21"/>
              </w:rPr>
            </w:pP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完成工作任务过程中，因违反操作规程影响自己及他人比赛的，</w:t>
            </w:r>
            <w:r>
              <w:rPr>
                <w:rFonts w:ascii="宋体" w:hAnsi="宋体" w:hint="eastAsia"/>
                <w:szCs w:val="21"/>
              </w:rPr>
              <w:t>另</w:t>
            </w:r>
            <w:r w:rsidRPr="002C66FA">
              <w:rPr>
                <w:rFonts w:ascii="宋体" w:hAnsi="宋体" w:hint="eastAsia"/>
                <w:szCs w:val="21"/>
              </w:rPr>
              <w:t>扣5-30分；</w:t>
            </w:r>
          </w:p>
          <w:p w:rsidR="00B91A4B" w:rsidRPr="002C66FA" w:rsidRDefault="00B91A4B" w:rsidP="008163DD">
            <w:pPr>
              <w:rPr>
                <w:rFonts w:ascii="宋体" w:hAnsi="宋体" w:hint="eastAsia"/>
                <w:szCs w:val="21"/>
              </w:rPr>
            </w:pPr>
            <w:r w:rsidRPr="002C66FA">
              <w:rPr>
                <w:rFonts w:ascii="宋体" w:hAnsi="宋体" w:hint="eastAsia"/>
                <w:szCs w:val="21"/>
              </w:rPr>
              <w:t>3、</w:t>
            </w:r>
            <w:r w:rsidRPr="002C66FA">
              <w:rPr>
                <w:rFonts w:hint="eastAsia"/>
              </w:rPr>
              <w:t>严重</w:t>
            </w:r>
            <w:r w:rsidRPr="002C66FA">
              <w:rPr>
                <w:rFonts w:ascii="宋体" w:hAnsi="宋体" w:hint="eastAsia"/>
                <w:szCs w:val="21"/>
              </w:rPr>
              <w:t>损坏赛场提供的设备，不符合职业规范的行为，视情节</w:t>
            </w:r>
            <w:r>
              <w:rPr>
                <w:rFonts w:ascii="宋体" w:hAnsi="宋体" w:hint="eastAsia"/>
                <w:szCs w:val="21"/>
              </w:rPr>
              <w:t>另</w:t>
            </w:r>
            <w:r w:rsidRPr="002C66FA">
              <w:rPr>
                <w:rFonts w:ascii="宋体" w:hAnsi="宋体" w:hint="eastAsia"/>
                <w:szCs w:val="21"/>
              </w:rPr>
              <w:t>扣3-10分；</w:t>
            </w:r>
          </w:p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、严重违反纪律的，如出现作弊现象，经主评委确认，可直接取消该选手参赛资格。</w:t>
            </w:r>
          </w:p>
        </w:tc>
        <w:tc>
          <w:tcPr>
            <w:tcW w:w="672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</w:tbl>
    <w:p w:rsidR="008163DD" w:rsidRDefault="008163DD" w:rsidP="008163DD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 xml:space="preserve">工艺性评分标准 </w:t>
      </w:r>
      <w:r w:rsidRPr="003411AD">
        <w:rPr>
          <w:rFonts w:ascii="黑体" w:eastAsia="黑体" w:hAnsi="宋体" w:hint="eastAsia"/>
          <w:b/>
          <w:sz w:val="30"/>
          <w:szCs w:val="30"/>
        </w:rPr>
        <w:t>（此项满分为30分）</w:t>
      </w:r>
    </w:p>
    <w:tbl>
      <w:tblPr>
        <w:tblW w:w="8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6"/>
        <w:gridCol w:w="579"/>
        <w:gridCol w:w="6179"/>
        <w:gridCol w:w="814"/>
      </w:tblGrid>
      <w:tr w:rsidR="00B91A4B" w:rsidRPr="002C66FA">
        <w:trPr>
          <w:trHeight w:val="397"/>
        </w:trPr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评分栏</w:t>
            </w:r>
          </w:p>
        </w:tc>
      </w:tr>
      <w:tr w:rsidR="00B91A4B" w:rsidRPr="002C66FA">
        <w:trPr>
          <w:trHeight w:val="397"/>
        </w:trPr>
        <w:tc>
          <w:tcPr>
            <w:tcW w:w="0" w:type="auto"/>
            <w:vMerge w:val="restart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模块</w:t>
            </w:r>
            <w:r>
              <w:rPr>
                <w:rFonts w:hint="eastAsia"/>
              </w:rPr>
              <w:t>、</w:t>
            </w:r>
            <w:r w:rsidRPr="002C66FA">
              <w:rPr>
                <w:rFonts w:hint="eastAsia"/>
              </w:rPr>
              <w:t>元件</w:t>
            </w:r>
            <w:r>
              <w:rPr>
                <w:rFonts w:hint="eastAsia"/>
              </w:rPr>
              <w:t>及</w:t>
            </w:r>
          </w:p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导线连接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>
              <w:rPr>
                <w:rFonts w:hint="eastAsia"/>
              </w:rPr>
              <w:t>模块及元件</w:t>
            </w:r>
            <w:r w:rsidRPr="002C66FA">
              <w:rPr>
                <w:rFonts w:hint="eastAsia"/>
              </w:rPr>
              <w:t>选择多于</w:t>
            </w:r>
            <w:r>
              <w:rPr>
                <w:rFonts w:hint="eastAsia"/>
              </w:rPr>
              <w:t>或</w:t>
            </w:r>
            <w:r w:rsidRPr="002C66FA">
              <w:rPr>
                <w:rFonts w:hint="eastAsia"/>
              </w:rPr>
              <w:t>少于试题要求一项的，每项扣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模块布置不合理，扣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导线选择不合理，每项扣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导线走线不合理，每项扣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导线整理不美观的，扣</w:t>
            </w:r>
            <w:r w:rsidRPr="002C66FA">
              <w:rPr>
                <w:rFonts w:hint="eastAsia"/>
              </w:rPr>
              <w:t>1~2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导线连接不</w:t>
            </w:r>
            <w:r>
              <w:rPr>
                <w:rFonts w:hint="eastAsia"/>
              </w:rPr>
              <w:t>可靠</w:t>
            </w:r>
            <w:r w:rsidRPr="002C66FA">
              <w:rPr>
                <w:rFonts w:hint="eastAsia"/>
              </w:rPr>
              <w:t>，同一接线端子上连接多于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条的，每项</w:t>
            </w:r>
            <w:r w:rsidRPr="002C66FA">
              <w:rPr>
                <w:rFonts w:hint="eastAsia"/>
              </w:rPr>
              <w:lastRenderedPageBreak/>
              <w:t>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 w:val="restart"/>
            <w:vAlign w:val="center"/>
          </w:tcPr>
          <w:p w:rsidR="00B91A4B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lastRenderedPageBreak/>
              <w:t>制图准确</w:t>
            </w:r>
          </w:p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与规范性</w:t>
            </w:r>
          </w:p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徒手绘图，字迹潦草</w:t>
            </w:r>
            <w:r>
              <w:rPr>
                <w:rFonts w:hint="eastAsia"/>
              </w:rPr>
              <w:t>，布局不合理</w:t>
            </w:r>
            <w:r w:rsidRPr="002C66FA">
              <w:rPr>
                <w:rFonts w:hint="eastAsia"/>
              </w:rPr>
              <w:t>扣</w:t>
            </w:r>
            <w:r w:rsidRPr="002C66FA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2C66FA"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图形标号不符合标准要求，每项扣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没有元件说明，每项扣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619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91A4B" w:rsidRPr="002C66FA" w:rsidRDefault="00B91A4B" w:rsidP="00816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91A4B" w:rsidRPr="002C66FA" w:rsidRDefault="00B91A4B" w:rsidP="008163DD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漏画元件，每项扣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分，与实际连线不符的每项扣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分，连线与功能要求不符的每项扣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分。扣完为止。</w:t>
            </w:r>
          </w:p>
        </w:tc>
        <w:tc>
          <w:tcPr>
            <w:tcW w:w="814" w:type="dxa"/>
            <w:tcBorders>
              <w:bottom w:val="single" w:sz="8" w:space="0" w:color="auto"/>
            </w:tcBorders>
          </w:tcPr>
          <w:p w:rsidR="00B91A4B" w:rsidRPr="002C66FA" w:rsidRDefault="00B91A4B" w:rsidP="008163DD">
            <w:pPr>
              <w:rPr>
                <w:rFonts w:hint="eastAsia"/>
              </w:rPr>
            </w:pPr>
          </w:p>
        </w:tc>
      </w:tr>
    </w:tbl>
    <w:p w:rsidR="00057CD7" w:rsidRPr="00D11B95" w:rsidRDefault="00057CD7" w:rsidP="00057CD7">
      <w:pPr>
        <w:numPr>
          <w:ilvl w:val="0"/>
          <w:numId w:val="2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 xml:space="preserve">功能评分标准 </w:t>
      </w:r>
      <w:r w:rsidRPr="00D11B95">
        <w:rPr>
          <w:rFonts w:ascii="黑体" w:eastAsia="黑体" w:hAnsi="宋体" w:hint="eastAsia"/>
          <w:b/>
          <w:sz w:val="30"/>
          <w:szCs w:val="30"/>
        </w:rPr>
        <w:t>（此项满分</w:t>
      </w:r>
      <w:r w:rsidR="00EF349D" w:rsidRPr="00D11B95">
        <w:rPr>
          <w:rFonts w:ascii="黑体" w:eastAsia="黑体" w:hAnsi="宋体" w:hint="eastAsia"/>
          <w:b/>
          <w:sz w:val="30"/>
          <w:szCs w:val="30"/>
        </w:rPr>
        <w:t>为</w:t>
      </w:r>
      <w:r w:rsidRPr="00D11B95">
        <w:rPr>
          <w:rFonts w:ascii="黑体" w:eastAsia="黑体" w:hAnsi="宋体" w:hint="eastAsia"/>
          <w:b/>
          <w:sz w:val="30"/>
          <w:szCs w:val="30"/>
        </w:rPr>
        <w:t>60分）</w:t>
      </w:r>
    </w:p>
    <w:p w:rsidR="00057CD7" w:rsidRPr="002C66FA" w:rsidRDefault="00057CD7" w:rsidP="00057CD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56"/>
        <w:gridCol w:w="456"/>
        <w:gridCol w:w="456"/>
        <w:gridCol w:w="5157"/>
        <w:gridCol w:w="854"/>
      </w:tblGrid>
      <w:tr w:rsidR="00B91A4B" w:rsidRPr="002C66FA">
        <w:trPr>
          <w:trHeight w:val="397"/>
        </w:trPr>
        <w:tc>
          <w:tcPr>
            <w:tcW w:w="543" w:type="dxa"/>
            <w:vAlign w:val="center"/>
          </w:tcPr>
          <w:p w:rsidR="00B91A4B" w:rsidRPr="002C66FA" w:rsidRDefault="00081803" w:rsidP="00B91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</w:t>
            </w:r>
          </w:p>
        </w:tc>
        <w:tc>
          <w:tcPr>
            <w:tcW w:w="1056" w:type="dxa"/>
            <w:vAlign w:val="center"/>
          </w:tcPr>
          <w:p w:rsidR="00B91A4B" w:rsidRPr="002C66FA" w:rsidRDefault="00B91A4B" w:rsidP="00B91A4B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12" w:type="dxa"/>
            <w:gridSpan w:val="2"/>
            <w:vAlign w:val="center"/>
          </w:tcPr>
          <w:p w:rsidR="00B91A4B" w:rsidRPr="002C66FA" w:rsidRDefault="00B91A4B" w:rsidP="00B91A4B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B91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评分栏</w:t>
            </w:r>
          </w:p>
        </w:tc>
      </w:tr>
      <w:tr w:rsidR="00B91A4B" w:rsidRPr="002C66FA">
        <w:trPr>
          <w:trHeight w:val="397"/>
        </w:trPr>
        <w:tc>
          <w:tcPr>
            <w:tcW w:w="543" w:type="dxa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提交</w:t>
            </w: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proofErr w:type="gramStart"/>
            <w:r w:rsidRPr="002C66FA">
              <w:rPr>
                <w:rFonts w:hint="eastAsia"/>
              </w:rPr>
              <w:t>芯片烧写</w:t>
            </w:r>
            <w:proofErr w:type="gramEnd"/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比赛结束时刻，交卷时程序烧写在芯片中得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 w:val="restart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初始</w:t>
            </w:r>
          </w:p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状态</w:t>
            </w: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</w:t>
            </w:r>
          </w:p>
        </w:tc>
        <w:tc>
          <w:tcPr>
            <w:tcW w:w="456" w:type="dxa"/>
            <w:vMerge w:val="restart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字符“</w:t>
            </w:r>
            <w:proofErr w:type="spellStart"/>
            <w:r>
              <w:rPr>
                <w:rFonts w:hint="eastAsia"/>
              </w:rPr>
              <w:t>IdLE</w:t>
            </w:r>
            <w:proofErr w:type="spellEnd"/>
            <w:r>
              <w:rPr>
                <w:rFonts w:hint="eastAsia"/>
              </w:rPr>
              <w:t>”显示正确，得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B91A4B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机械手</w:t>
            </w:r>
          </w:p>
        </w:tc>
        <w:tc>
          <w:tcPr>
            <w:tcW w:w="456" w:type="dxa"/>
            <w:vMerge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工位上方；上升到位；夹紧状态。各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设定厚度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按键有效，厚度值显示正确。各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设定工艺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按键有效得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分，工艺显示正确，再得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 w:val="restart"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工作过程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按下“运行”</w:t>
            </w:r>
          </w:p>
        </w:tc>
        <w:tc>
          <w:tcPr>
            <w:tcW w:w="456" w:type="dxa"/>
            <w:vMerge w:val="restart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字符“</w:t>
            </w:r>
            <w:proofErr w:type="spellStart"/>
            <w:r>
              <w:rPr>
                <w:rFonts w:hint="eastAsia"/>
              </w:rPr>
              <w:t>rUn</w:t>
            </w:r>
            <w:proofErr w:type="spellEnd"/>
            <w:r>
              <w:rPr>
                <w:rFonts w:hint="eastAsia"/>
              </w:rPr>
              <w:t>”显示正确，得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分，符合闪烁要求再得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机械手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三工位上方；上升到位、松开状态。各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涂料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识别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有无判断有效，得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分；该工艺刷涂动作正确得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分。厚度要求符合再得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分；丢弃动作有效得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分；进度显示正确得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涂料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识别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157" w:type="dxa"/>
            <w:vAlign w:val="center"/>
          </w:tcPr>
          <w:p w:rsidR="00B91A4B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有无判断有效，得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分；刷涂动作正确得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分。厚度要求符合再得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分；丢弃动作有效得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分。进度显示正确得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显示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字符“</w:t>
            </w:r>
            <w:proofErr w:type="spellStart"/>
            <w:r>
              <w:rPr>
                <w:rFonts w:hint="eastAsia"/>
              </w:rPr>
              <w:t>ovEr</w:t>
            </w:r>
            <w:proofErr w:type="spellEnd"/>
            <w:r>
              <w:rPr>
                <w:rFonts w:hint="eastAsia"/>
              </w:rPr>
              <w:t>”显示正确，得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分，符合闪烁要求再得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恢复初始状态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Default="00B91A4B" w:rsidP="00B91A4B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工位上方；上升到位、夹紧状态。各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Default="00B91A4B" w:rsidP="00057CD7">
            <w:pPr>
              <w:rPr>
                <w:rFonts w:hint="eastAsia"/>
              </w:rPr>
            </w:pPr>
          </w:p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报警功能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rPr>
                <w:rFonts w:hint="eastAsia"/>
              </w:rPr>
            </w:pPr>
            <w:r>
              <w:rPr>
                <w:rFonts w:hint="eastAsia"/>
              </w:rPr>
              <w:t>选另一工艺，重复上述动作到“涂料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识别”完成，正确得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分。再次添加相同涂料，报警功能正确，再得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分。添加不同涂料后，解除功能正确，再得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8B39C4">
            <w:pPr>
              <w:rPr>
                <w:rFonts w:hint="eastAsia"/>
              </w:rPr>
            </w:pPr>
          </w:p>
        </w:tc>
      </w:tr>
    </w:tbl>
    <w:p w:rsidR="00057CD7" w:rsidRDefault="00057CD7" w:rsidP="00057CD7">
      <w:pPr>
        <w:rPr>
          <w:rFonts w:ascii="黑体" w:eastAsia="黑体" w:hAnsi="宋体" w:hint="eastAsia"/>
          <w:b/>
          <w:sz w:val="30"/>
          <w:szCs w:val="30"/>
        </w:rPr>
      </w:pPr>
    </w:p>
    <w:p w:rsidR="000F42B5" w:rsidRPr="00B621E2" w:rsidRDefault="000F42B5" w:rsidP="000F42B5">
      <w:pPr>
        <w:numPr>
          <w:ilvl w:val="0"/>
          <w:numId w:val="2"/>
        </w:numPr>
        <w:rPr>
          <w:rFonts w:ascii="黑体" w:eastAsia="黑体" w:hAnsi="宋体" w:hint="eastAsia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参赛选手</w:t>
      </w:r>
      <w:r w:rsidRPr="00B621E2">
        <w:rPr>
          <w:rFonts w:ascii="黑体" w:eastAsia="黑体" w:hAnsi="宋体" w:hint="eastAsia"/>
          <w:b/>
          <w:sz w:val="30"/>
          <w:szCs w:val="30"/>
        </w:rPr>
        <w:t>注意事项</w:t>
      </w:r>
    </w:p>
    <w:p w:rsidR="000F42B5" w:rsidRPr="000B42F3" w:rsidRDefault="000F42B5" w:rsidP="000F42B5">
      <w:pPr>
        <w:numPr>
          <w:ilvl w:val="0"/>
          <w:numId w:val="9"/>
        </w:numPr>
        <w:autoSpaceDE w:val="0"/>
        <w:autoSpaceDN w:val="0"/>
        <w:rPr>
          <w:rFonts w:ascii="宋体" w:hint="eastAsia"/>
          <w:kern w:val="0"/>
          <w:szCs w:val="24"/>
        </w:rPr>
      </w:pPr>
      <w:r>
        <w:rPr>
          <w:rFonts w:ascii="宋体" w:hint="eastAsia"/>
          <w:kern w:val="0"/>
          <w:szCs w:val="24"/>
        </w:rPr>
        <w:t>请</w:t>
      </w:r>
      <w:r w:rsidRPr="000B42F3">
        <w:rPr>
          <w:rFonts w:ascii="宋体" w:hint="eastAsia"/>
          <w:kern w:val="0"/>
          <w:szCs w:val="24"/>
        </w:rPr>
        <w:t>在</w:t>
      </w:r>
      <w:r>
        <w:rPr>
          <w:rFonts w:ascii="宋体" w:hint="eastAsia"/>
          <w:kern w:val="0"/>
          <w:szCs w:val="24"/>
        </w:rPr>
        <w:t>指定的</w:t>
      </w:r>
      <w:r w:rsidRPr="000B42F3">
        <w:rPr>
          <w:rFonts w:ascii="宋体" w:hint="eastAsia"/>
          <w:kern w:val="0"/>
          <w:szCs w:val="24"/>
        </w:rPr>
        <w:t>绘图纸上绘制控制接线图</w:t>
      </w:r>
      <w:r>
        <w:rPr>
          <w:rFonts w:ascii="宋体" w:hint="eastAsia"/>
          <w:kern w:val="0"/>
          <w:szCs w:val="24"/>
        </w:rPr>
        <w:t>；</w:t>
      </w:r>
    </w:p>
    <w:p w:rsidR="000F42B5" w:rsidRPr="000B42F3" w:rsidRDefault="000F42B5" w:rsidP="000F42B5">
      <w:pPr>
        <w:numPr>
          <w:ilvl w:val="0"/>
          <w:numId w:val="9"/>
        </w:numPr>
        <w:autoSpaceDE w:val="0"/>
        <w:autoSpaceDN w:val="0"/>
        <w:rPr>
          <w:rFonts w:ascii="宋体" w:hint="eastAsia"/>
          <w:kern w:val="0"/>
          <w:szCs w:val="24"/>
        </w:rPr>
      </w:pPr>
      <w:r>
        <w:rPr>
          <w:rFonts w:ascii="宋体" w:hint="eastAsia"/>
          <w:kern w:val="0"/>
          <w:szCs w:val="24"/>
        </w:rPr>
        <w:lastRenderedPageBreak/>
        <w:t>比赛结束前，应</w:t>
      </w:r>
      <w:r w:rsidRPr="000B42F3">
        <w:rPr>
          <w:rFonts w:ascii="宋体" w:hint="eastAsia"/>
          <w:kern w:val="0"/>
          <w:szCs w:val="24"/>
        </w:rPr>
        <w:t>将控制信号线、电源线用尼龙扎带捆扎固定</w:t>
      </w:r>
      <w:r>
        <w:rPr>
          <w:rFonts w:ascii="宋体" w:hint="eastAsia"/>
          <w:kern w:val="0"/>
          <w:szCs w:val="24"/>
        </w:rPr>
        <w:t>；</w:t>
      </w:r>
    </w:p>
    <w:p w:rsidR="000F42B5" w:rsidRPr="000B42F3" w:rsidRDefault="000F42B5" w:rsidP="000F42B5">
      <w:pPr>
        <w:numPr>
          <w:ilvl w:val="0"/>
          <w:numId w:val="9"/>
        </w:numPr>
        <w:autoSpaceDE w:val="0"/>
        <w:autoSpaceDN w:val="0"/>
        <w:rPr>
          <w:rFonts w:ascii="宋体" w:hint="eastAsia"/>
          <w:kern w:val="0"/>
          <w:szCs w:val="24"/>
        </w:rPr>
      </w:pPr>
      <w:r>
        <w:rPr>
          <w:rFonts w:ascii="宋体" w:hint="eastAsia"/>
          <w:kern w:val="0"/>
          <w:szCs w:val="24"/>
        </w:rPr>
        <w:t>比赛结束前，应</w:t>
      </w:r>
      <w:r w:rsidRPr="000B42F3">
        <w:rPr>
          <w:rFonts w:ascii="宋体" w:hint="eastAsia"/>
          <w:kern w:val="0"/>
          <w:szCs w:val="24"/>
        </w:rPr>
        <w:t>将程序烧写到单片机中，安装在实</w:t>
      </w:r>
      <w:proofErr w:type="gramStart"/>
      <w:r w:rsidRPr="000B42F3">
        <w:rPr>
          <w:rFonts w:ascii="宋体" w:hint="eastAsia"/>
          <w:kern w:val="0"/>
          <w:szCs w:val="24"/>
        </w:rPr>
        <w:t>训考核</w:t>
      </w:r>
      <w:proofErr w:type="gramEnd"/>
      <w:r w:rsidRPr="000B42F3">
        <w:rPr>
          <w:rFonts w:ascii="宋体" w:hint="eastAsia"/>
          <w:kern w:val="0"/>
          <w:szCs w:val="24"/>
        </w:rPr>
        <w:t>台</w:t>
      </w:r>
      <w:r>
        <w:rPr>
          <w:rFonts w:ascii="宋体" w:hint="eastAsia"/>
          <w:kern w:val="0"/>
          <w:szCs w:val="24"/>
        </w:rPr>
        <w:t>上，否则功能评分不得分；</w:t>
      </w:r>
    </w:p>
    <w:p w:rsidR="00B91A4B" w:rsidRPr="00DD4FA2" w:rsidRDefault="000F42B5" w:rsidP="00B91A4B">
      <w:pPr>
        <w:numPr>
          <w:ilvl w:val="0"/>
          <w:numId w:val="9"/>
        </w:numPr>
        <w:spacing w:afterLines="50" w:after="156"/>
        <w:ind w:right="482"/>
        <w:rPr>
          <w:rFonts w:ascii="宋体" w:hAnsi="宋体" w:hint="eastAsia"/>
          <w:szCs w:val="24"/>
        </w:rPr>
      </w:pPr>
      <w:r>
        <w:rPr>
          <w:rFonts w:ascii="宋体" w:hint="eastAsia"/>
          <w:kern w:val="0"/>
          <w:szCs w:val="24"/>
        </w:rPr>
        <w:t>比赛结束前，应</w:t>
      </w:r>
      <w:r w:rsidRPr="000B42F3">
        <w:rPr>
          <w:rFonts w:ascii="宋体" w:hint="eastAsia"/>
          <w:kern w:val="0"/>
          <w:szCs w:val="24"/>
        </w:rPr>
        <w:t>清理工位上的相关工具、辅材，并关闭电源。</w:t>
      </w:r>
    </w:p>
    <w:p w:rsidR="000F42B5" w:rsidRDefault="000F42B5">
      <w:pPr>
        <w:rPr>
          <w:rFonts w:hint="eastAsia"/>
        </w:rPr>
      </w:pPr>
    </w:p>
    <w:p w:rsidR="00136745" w:rsidRPr="00057CD7" w:rsidRDefault="00136745" w:rsidP="00136745">
      <w:pPr>
        <w:autoSpaceDE w:val="0"/>
        <w:autoSpaceDN w:val="0"/>
        <w:ind w:leftChars="-225" w:left="-2" w:hangingChars="192" w:hanging="538"/>
        <w:jc w:val="center"/>
        <w:rPr>
          <w:rFonts w:hint="eastAsia"/>
        </w:rPr>
      </w:pPr>
      <w:r>
        <w:rPr>
          <w:rFonts w:ascii="宋体" w:hint="eastAsia"/>
          <w:color w:val="000000"/>
          <w:kern w:val="0"/>
          <w:sz w:val="28"/>
          <w:szCs w:val="28"/>
        </w:rPr>
        <w:t>（</w:t>
      </w:r>
      <w:r w:rsidR="000E7DB2">
        <w:rPr>
          <w:rFonts w:ascii="宋体" w:hint="eastAsia"/>
          <w:color w:val="000000"/>
          <w:kern w:val="0"/>
          <w:sz w:val="28"/>
          <w:szCs w:val="28"/>
        </w:rPr>
        <w:t>请</w:t>
      </w:r>
      <w:r>
        <w:rPr>
          <w:rFonts w:ascii="宋体" w:hint="eastAsia"/>
          <w:color w:val="000000"/>
          <w:kern w:val="0"/>
          <w:sz w:val="28"/>
          <w:szCs w:val="28"/>
        </w:rPr>
        <w:t>重新排版，</w:t>
      </w:r>
      <w:r w:rsidR="000E7DB2">
        <w:rPr>
          <w:rFonts w:ascii="宋体" w:hint="eastAsia"/>
          <w:color w:val="000000"/>
          <w:kern w:val="0"/>
          <w:sz w:val="28"/>
          <w:szCs w:val="28"/>
        </w:rPr>
        <w:t>将</w:t>
      </w:r>
      <w:r>
        <w:rPr>
          <w:rFonts w:ascii="宋体" w:hint="eastAsia"/>
          <w:color w:val="000000"/>
          <w:kern w:val="0"/>
          <w:sz w:val="28"/>
          <w:szCs w:val="28"/>
        </w:rPr>
        <w:t>评分标准和注意事项</w:t>
      </w:r>
      <w:r w:rsidR="00481109">
        <w:rPr>
          <w:rFonts w:ascii="宋体" w:hint="eastAsia"/>
          <w:color w:val="000000"/>
          <w:kern w:val="0"/>
          <w:sz w:val="28"/>
          <w:szCs w:val="28"/>
        </w:rPr>
        <w:t>一并印刷</w:t>
      </w:r>
      <w:r>
        <w:rPr>
          <w:rFonts w:ascii="宋体" w:hint="eastAsia"/>
          <w:color w:val="000000"/>
          <w:kern w:val="0"/>
          <w:sz w:val="28"/>
          <w:szCs w:val="28"/>
        </w:rPr>
        <w:t>在试卷中</w:t>
      </w:r>
      <w:r w:rsidR="000E7DB2">
        <w:rPr>
          <w:rFonts w:ascii="宋体" w:hint="eastAsia"/>
          <w:color w:val="000000"/>
          <w:kern w:val="0"/>
          <w:sz w:val="28"/>
          <w:szCs w:val="28"/>
        </w:rPr>
        <w:t>，谢谢！</w:t>
      </w:r>
      <w:r>
        <w:rPr>
          <w:rFonts w:ascii="宋体" w:hint="eastAsia"/>
          <w:color w:val="000000"/>
          <w:kern w:val="0"/>
          <w:sz w:val="28"/>
          <w:szCs w:val="28"/>
        </w:rPr>
        <w:t>）</w:t>
      </w:r>
    </w:p>
    <w:p w:rsidR="00136745" w:rsidRDefault="00136745">
      <w:pPr>
        <w:rPr>
          <w:rFonts w:hint="eastAsia"/>
        </w:rPr>
      </w:pPr>
    </w:p>
    <w:p w:rsidR="00136745" w:rsidRDefault="00136745">
      <w:pPr>
        <w:rPr>
          <w:rFonts w:hint="eastAsia"/>
        </w:rPr>
      </w:pPr>
    </w:p>
    <w:p w:rsidR="009C3131" w:rsidRDefault="009C3131">
      <w:pPr>
        <w:rPr>
          <w:rFonts w:hint="eastAsia"/>
        </w:rPr>
        <w:sectPr w:rsidR="009C31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7CD7" w:rsidRPr="002C66FA" w:rsidRDefault="00057CD7" w:rsidP="00166A24">
      <w:pPr>
        <w:pStyle w:val="1"/>
        <w:rPr>
          <w:rFonts w:ascii="宋体" w:hint="eastAsia"/>
          <w:kern w:val="0"/>
          <w:sz w:val="28"/>
          <w:szCs w:val="28"/>
        </w:rPr>
      </w:pPr>
      <w:r w:rsidRPr="002C66FA">
        <w:rPr>
          <w:rFonts w:hint="eastAsia"/>
        </w:rPr>
        <w:lastRenderedPageBreak/>
        <w:t>工作任务书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>
        <w:rPr>
          <w:rFonts w:ascii="宋体" w:hint="eastAsia"/>
          <w:kern w:val="0"/>
          <w:sz w:val="28"/>
          <w:szCs w:val="28"/>
        </w:rPr>
        <w:t>自动喷涂生产线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</w:t>
      </w:r>
      <w:proofErr w:type="gramStart"/>
      <w:r w:rsidRPr="00BF149B">
        <w:rPr>
          <w:rFonts w:ascii="宋体" w:hint="eastAsia"/>
          <w:kern w:val="0"/>
          <w:sz w:val="28"/>
          <w:szCs w:val="28"/>
        </w:rPr>
        <w:t>训考核</w:t>
      </w:r>
      <w:proofErr w:type="gramEnd"/>
      <w:r w:rsidRPr="00BF149B">
        <w:rPr>
          <w:rFonts w:ascii="宋体" w:hint="eastAsia"/>
          <w:kern w:val="0"/>
          <w:sz w:val="28"/>
          <w:szCs w:val="28"/>
        </w:rPr>
        <w:t>台中</w:t>
      </w:r>
      <w:r w:rsidR="00670CD7" w:rsidRPr="00BF149B">
        <w:rPr>
          <w:rFonts w:ascii="宋体" w:hint="eastAsia"/>
          <w:kern w:val="0"/>
          <w:sz w:val="28"/>
          <w:szCs w:val="28"/>
        </w:rPr>
        <w:t>相关模块</w:t>
      </w:r>
      <w:r w:rsidR="00670CD7">
        <w:rPr>
          <w:rFonts w:ascii="宋体" w:hint="eastAsia"/>
          <w:kern w:val="0"/>
          <w:sz w:val="28"/>
          <w:szCs w:val="28"/>
        </w:rPr>
        <w:t>、</w:t>
      </w:r>
      <w:r w:rsidR="00670CD7" w:rsidRPr="00BF149B">
        <w:rPr>
          <w:rFonts w:ascii="宋体" w:hint="eastAsia"/>
          <w:kern w:val="0"/>
          <w:sz w:val="28"/>
          <w:szCs w:val="28"/>
        </w:rPr>
        <w:t>元件</w:t>
      </w:r>
      <w:r w:rsidR="00670CD7">
        <w:rPr>
          <w:rFonts w:ascii="宋体" w:hint="eastAsia"/>
          <w:kern w:val="0"/>
          <w:sz w:val="28"/>
          <w:szCs w:val="28"/>
        </w:rPr>
        <w:t>和执行机构</w:t>
      </w:r>
      <w:r w:rsidR="00670CD7" w:rsidRPr="00BF149B">
        <w:rPr>
          <w:rFonts w:ascii="宋体" w:hint="eastAsia"/>
          <w:kern w:val="0"/>
          <w:sz w:val="28"/>
          <w:szCs w:val="28"/>
        </w:rPr>
        <w:t>，</w:t>
      </w:r>
      <w:r w:rsidR="00670CD7">
        <w:rPr>
          <w:rFonts w:ascii="宋体" w:hint="eastAsia"/>
          <w:kern w:val="0"/>
          <w:sz w:val="28"/>
          <w:szCs w:val="28"/>
        </w:rPr>
        <w:t>构建</w:t>
      </w:r>
      <w:r w:rsidRPr="00127E34">
        <w:rPr>
          <w:rFonts w:ascii="宋体" w:hint="eastAsia"/>
          <w:kern w:val="0"/>
          <w:sz w:val="28"/>
          <w:szCs w:val="28"/>
        </w:rPr>
        <w:t>立面喷涂装置动作演示系统</w:t>
      </w:r>
      <w:r w:rsidRPr="00BF149B">
        <w:rPr>
          <w:rFonts w:ascii="宋体" w:hint="eastAsia"/>
          <w:kern w:val="0"/>
          <w:sz w:val="28"/>
          <w:szCs w:val="28"/>
        </w:rPr>
        <w:t>；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</w:t>
      </w:r>
      <w:r w:rsidR="0086368F">
        <w:rPr>
          <w:rFonts w:ascii="宋体" w:hint="eastAsia"/>
          <w:kern w:val="0"/>
          <w:sz w:val="28"/>
          <w:szCs w:val="28"/>
        </w:rPr>
        <w:t>、</w:t>
      </w:r>
      <w:r w:rsidRPr="00BF149B">
        <w:rPr>
          <w:rFonts w:ascii="宋体" w:hint="eastAsia"/>
          <w:kern w:val="0"/>
          <w:sz w:val="28"/>
          <w:szCs w:val="28"/>
        </w:rPr>
        <w:t>元件</w:t>
      </w:r>
      <w:r w:rsidR="00670CD7">
        <w:rPr>
          <w:rFonts w:ascii="宋体" w:hint="eastAsia"/>
          <w:kern w:val="0"/>
          <w:sz w:val="28"/>
          <w:szCs w:val="28"/>
        </w:rPr>
        <w:t>和执行机构</w:t>
      </w:r>
      <w:r w:rsidRPr="00BF149B">
        <w:rPr>
          <w:rFonts w:ascii="宋体" w:hint="eastAsia"/>
          <w:kern w:val="0"/>
          <w:sz w:val="28"/>
          <w:szCs w:val="28"/>
        </w:rPr>
        <w:t>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，并在答题纸上准确规范地绘制以模块为基本单元的控制接线图；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【线路连接】按工艺规范</w:t>
      </w:r>
      <w:r>
        <w:rPr>
          <w:rFonts w:ascii="宋体" w:hint="eastAsia"/>
          <w:kern w:val="0"/>
          <w:sz w:val="28"/>
          <w:szCs w:val="28"/>
        </w:rPr>
        <w:t>用连线</w:t>
      </w:r>
      <w:r w:rsidRPr="00BF149B">
        <w:rPr>
          <w:rFonts w:ascii="宋体" w:hint="eastAsia"/>
          <w:kern w:val="0"/>
          <w:sz w:val="28"/>
          <w:szCs w:val="28"/>
        </w:rPr>
        <w:t>连接</w:t>
      </w:r>
      <w:r>
        <w:rPr>
          <w:rFonts w:ascii="宋体" w:hint="eastAsia"/>
          <w:kern w:val="0"/>
          <w:sz w:val="28"/>
          <w:szCs w:val="28"/>
        </w:rPr>
        <w:t>该演示系统</w:t>
      </w:r>
      <w:r w:rsidRPr="00BF149B">
        <w:rPr>
          <w:rFonts w:ascii="宋体" w:hint="eastAsia"/>
          <w:kern w:val="0"/>
          <w:sz w:val="28"/>
          <w:szCs w:val="28"/>
        </w:rPr>
        <w:t>所需模块</w:t>
      </w:r>
      <w:r w:rsidR="0086368F">
        <w:rPr>
          <w:rFonts w:ascii="宋体" w:hint="eastAsia"/>
          <w:kern w:val="0"/>
          <w:sz w:val="28"/>
          <w:szCs w:val="28"/>
        </w:rPr>
        <w:t>、</w:t>
      </w:r>
      <w:r w:rsidRPr="00BF149B">
        <w:rPr>
          <w:rFonts w:ascii="宋体" w:hint="eastAsia"/>
          <w:kern w:val="0"/>
          <w:sz w:val="28"/>
          <w:szCs w:val="28"/>
        </w:rPr>
        <w:t>元件</w:t>
      </w:r>
      <w:r w:rsidR="00670CD7">
        <w:rPr>
          <w:rFonts w:ascii="宋体" w:hint="eastAsia"/>
          <w:kern w:val="0"/>
          <w:sz w:val="28"/>
          <w:szCs w:val="28"/>
        </w:rPr>
        <w:t>和执行机构</w:t>
      </w:r>
      <w:r w:rsidR="00670CD7" w:rsidRPr="00BF149B">
        <w:rPr>
          <w:rFonts w:ascii="宋体" w:hint="eastAsia"/>
          <w:kern w:val="0"/>
          <w:sz w:val="28"/>
          <w:szCs w:val="28"/>
        </w:rPr>
        <w:t>；</w:t>
      </w:r>
    </w:p>
    <w:p w:rsidR="00057CD7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【软件调试】</w:t>
      </w:r>
      <w:r w:rsidR="009307D6">
        <w:rPr>
          <w:rFonts w:ascii="宋体" w:hint="eastAsia"/>
          <w:kern w:val="0"/>
          <w:sz w:val="28"/>
          <w:szCs w:val="28"/>
        </w:rPr>
        <w:t>将工程相关文件</w:t>
      </w:r>
      <w:r w:rsidR="009307D6" w:rsidRPr="00397648">
        <w:rPr>
          <w:rFonts w:ascii="宋体" w:hint="eastAsia"/>
          <w:kern w:val="0"/>
          <w:sz w:val="28"/>
          <w:szCs w:val="28"/>
        </w:rPr>
        <w:t>存放在D盘中以</w:t>
      </w:r>
      <w:r w:rsidR="009307D6">
        <w:rPr>
          <w:rFonts w:ascii="宋体" w:hint="eastAsia"/>
          <w:kern w:val="0"/>
          <w:sz w:val="28"/>
          <w:szCs w:val="28"/>
        </w:rPr>
        <w:t>选手的</w:t>
      </w:r>
      <w:proofErr w:type="gramStart"/>
      <w:r w:rsidR="009307D6" w:rsidRPr="00397648">
        <w:rPr>
          <w:rFonts w:ascii="宋体" w:hint="eastAsia"/>
          <w:kern w:val="0"/>
          <w:sz w:val="28"/>
          <w:szCs w:val="28"/>
        </w:rPr>
        <w:t>工位号</w:t>
      </w:r>
      <w:proofErr w:type="gramEnd"/>
      <w:r w:rsidR="009307D6" w:rsidRPr="00397648">
        <w:rPr>
          <w:rFonts w:ascii="宋体" w:hint="eastAsia"/>
          <w:kern w:val="0"/>
          <w:sz w:val="28"/>
          <w:szCs w:val="28"/>
        </w:rPr>
        <w:t>命名的文件夹内</w:t>
      </w:r>
      <w:r w:rsidR="009307D6">
        <w:rPr>
          <w:rFonts w:ascii="宋体" w:hint="eastAsia"/>
          <w:kern w:val="0"/>
          <w:sz w:val="28"/>
          <w:szCs w:val="28"/>
        </w:rPr>
        <w:t>，</w:t>
      </w:r>
      <w:r w:rsidRPr="00BF149B">
        <w:rPr>
          <w:rFonts w:ascii="宋体" w:hint="eastAsia"/>
          <w:kern w:val="0"/>
          <w:sz w:val="28"/>
          <w:szCs w:val="28"/>
        </w:rPr>
        <w:t>按初始状态及工作过程要求编写单片机控制程序并进行调试，以达到</w:t>
      </w:r>
      <w:r>
        <w:rPr>
          <w:rFonts w:ascii="宋体" w:hint="eastAsia"/>
          <w:kern w:val="0"/>
          <w:sz w:val="28"/>
          <w:szCs w:val="28"/>
        </w:rPr>
        <w:t>演示系统的</w:t>
      </w:r>
      <w:r w:rsidRPr="00BF149B">
        <w:rPr>
          <w:rFonts w:ascii="宋体" w:hint="eastAsia"/>
          <w:kern w:val="0"/>
          <w:sz w:val="28"/>
          <w:szCs w:val="28"/>
        </w:rPr>
        <w:t>要求。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</w:t>
      </w:r>
      <w:r>
        <w:rPr>
          <w:rFonts w:ascii="宋体" w:hint="eastAsia"/>
          <w:kern w:val="0"/>
          <w:sz w:val="28"/>
          <w:szCs w:val="28"/>
        </w:rPr>
        <w:t>程序烧录</w:t>
      </w:r>
      <w:r w:rsidRPr="00BF149B">
        <w:rPr>
          <w:rFonts w:ascii="宋体" w:hint="eastAsia"/>
          <w:kern w:val="0"/>
          <w:sz w:val="28"/>
          <w:szCs w:val="28"/>
        </w:rPr>
        <w:t>】</w:t>
      </w:r>
      <w:r w:rsidR="009307D6">
        <w:rPr>
          <w:rFonts w:ascii="宋体" w:hint="eastAsia"/>
          <w:kern w:val="0"/>
          <w:sz w:val="28"/>
          <w:szCs w:val="28"/>
        </w:rPr>
        <w:t>调试完毕后，将</w:t>
      </w:r>
      <w:r w:rsidR="009307D6" w:rsidRPr="00397648">
        <w:rPr>
          <w:rFonts w:ascii="宋体" w:hint="eastAsia"/>
          <w:kern w:val="0"/>
          <w:sz w:val="28"/>
          <w:szCs w:val="28"/>
        </w:rPr>
        <w:t>控制</w:t>
      </w:r>
      <w:r w:rsidR="009307D6">
        <w:rPr>
          <w:rFonts w:ascii="宋体" w:hint="eastAsia"/>
          <w:kern w:val="0"/>
          <w:sz w:val="28"/>
          <w:szCs w:val="28"/>
        </w:rPr>
        <w:t>程序编译通过后的程序文件</w:t>
      </w:r>
      <w:r w:rsidR="009307D6" w:rsidRPr="00397648">
        <w:rPr>
          <w:rFonts w:ascii="宋体" w:hint="eastAsia"/>
          <w:kern w:val="0"/>
          <w:sz w:val="28"/>
          <w:szCs w:val="28"/>
        </w:rPr>
        <w:t>“烧入”单片机中</w:t>
      </w:r>
      <w:r w:rsidR="009307D6">
        <w:rPr>
          <w:rFonts w:ascii="宋体" w:hint="eastAsia"/>
          <w:kern w:val="0"/>
          <w:sz w:val="28"/>
          <w:szCs w:val="28"/>
        </w:rPr>
        <w:t>。</w:t>
      </w:r>
    </w:p>
    <w:p w:rsidR="00057CD7" w:rsidRPr="002C66FA" w:rsidRDefault="00057CD7" w:rsidP="00166A24">
      <w:pPr>
        <w:pStyle w:val="1"/>
        <w:rPr>
          <w:rFonts w:hint="eastAsia"/>
        </w:rPr>
      </w:pPr>
      <w:r>
        <w:rPr>
          <w:rFonts w:hint="eastAsia"/>
        </w:rPr>
        <w:t>自动喷涂生产线背景描述</w:t>
      </w:r>
    </w:p>
    <w:p w:rsidR="00057CD7" w:rsidRDefault="00057CD7" w:rsidP="00057CD7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喷涂生产工艺采用机器人机械手操作代替人工操作，可以适应恶劣工作环境，提高工作效率，生产过程自动化可精确控制涂层的厚度及漆面均匀。</w:t>
      </w:r>
    </w:p>
    <w:p w:rsidR="00057CD7" w:rsidRDefault="00057CD7" w:rsidP="00057CD7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任务书要求设计立面喷涂装置控制器。以控制喷枪的涂料选择、移动路径及喷涂次数，并显示控制器的参数和状态。</w:t>
      </w:r>
    </w:p>
    <w:p w:rsidR="00057CD7" w:rsidRPr="00166A24" w:rsidRDefault="00057CD7" w:rsidP="00166A24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Ansi="宋体" w:hint="eastAsia"/>
          <w:kern w:val="0"/>
          <w:sz w:val="28"/>
          <w:szCs w:val="28"/>
        </w:rPr>
      </w:pPr>
      <w:r w:rsidRPr="00166A24">
        <w:rPr>
          <w:rFonts w:ascii="宋体" w:hAnsi="宋体" w:hint="eastAsia"/>
          <w:kern w:val="0"/>
          <w:sz w:val="28"/>
          <w:szCs w:val="28"/>
        </w:rPr>
        <w:lastRenderedPageBreak/>
        <w:t>演示系统</w:t>
      </w:r>
      <w:proofErr w:type="gramStart"/>
      <w:r w:rsidRPr="00166A24">
        <w:rPr>
          <w:rFonts w:ascii="宋体" w:hAnsi="宋体" w:hint="eastAsia"/>
          <w:kern w:val="0"/>
          <w:sz w:val="28"/>
          <w:szCs w:val="28"/>
        </w:rPr>
        <w:t>中</w:t>
      </w:r>
      <w:r w:rsidR="00166A24">
        <w:rPr>
          <w:rFonts w:ascii="宋体" w:hAnsi="宋体" w:hint="eastAsia"/>
          <w:kern w:val="0"/>
          <w:sz w:val="28"/>
          <w:szCs w:val="28"/>
        </w:rPr>
        <w:t>立面</w:t>
      </w:r>
      <w:proofErr w:type="gramEnd"/>
      <w:r w:rsidR="00166A24">
        <w:rPr>
          <w:rFonts w:ascii="宋体" w:hAnsi="宋体" w:hint="eastAsia"/>
          <w:kern w:val="0"/>
          <w:sz w:val="28"/>
          <w:szCs w:val="28"/>
        </w:rPr>
        <w:t>喷涂装置</w:t>
      </w:r>
      <w:r w:rsidRPr="00166A24">
        <w:rPr>
          <w:rFonts w:ascii="宋体" w:hAnsi="宋体" w:hint="eastAsia"/>
          <w:kern w:val="0"/>
          <w:sz w:val="28"/>
          <w:szCs w:val="28"/>
        </w:rPr>
        <w:t>采用智能物料搬运装置代替，</w:t>
      </w:r>
      <w:r w:rsidRPr="009E4B75">
        <w:rPr>
          <w:rFonts w:ascii="宋体" w:hAnsi="宋体" w:hint="eastAsia"/>
          <w:kern w:val="0"/>
          <w:sz w:val="28"/>
          <w:szCs w:val="28"/>
        </w:rPr>
        <w:t>主要包括机架、</w:t>
      </w:r>
      <w:r>
        <w:rPr>
          <w:rFonts w:ascii="宋体" w:hAnsi="宋体" w:hint="eastAsia"/>
          <w:kern w:val="0"/>
          <w:sz w:val="28"/>
          <w:szCs w:val="28"/>
        </w:rPr>
        <w:t>喷涂机械手</w:t>
      </w:r>
      <w:r w:rsidRPr="009E4B75">
        <w:rPr>
          <w:rFonts w:ascii="宋体" w:hAnsi="宋体" w:hint="eastAsia"/>
          <w:kern w:val="0"/>
          <w:sz w:val="28"/>
          <w:szCs w:val="28"/>
        </w:rPr>
        <w:t>及</w:t>
      </w:r>
      <w:r>
        <w:rPr>
          <w:rFonts w:ascii="宋体" w:hAnsi="宋体" w:hint="eastAsia"/>
          <w:kern w:val="0"/>
          <w:sz w:val="28"/>
          <w:szCs w:val="28"/>
        </w:rPr>
        <w:t>涂料添加区和回收区</w:t>
      </w:r>
      <w:r w:rsidRPr="00166A24">
        <w:rPr>
          <w:rFonts w:ascii="宋体" w:hAnsi="宋体" w:hint="eastAsia"/>
          <w:kern w:val="0"/>
          <w:sz w:val="28"/>
          <w:szCs w:val="28"/>
        </w:rPr>
        <w:t>。其中：</w:t>
      </w:r>
    </w:p>
    <w:p w:rsidR="00057CD7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机架主要功能是支撑起整个系统</w:t>
      </w:r>
      <w:r>
        <w:rPr>
          <w:rFonts w:ascii="宋体" w:hint="eastAsia"/>
          <w:kern w:val="0"/>
          <w:sz w:val="28"/>
          <w:szCs w:val="28"/>
        </w:rPr>
        <w:t>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喷涂机械手</w:t>
      </w:r>
      <w:r w:rsidRPr="00397648">
        <w:rPr>
          <w:rFonts w:ascii="宋体" w:hint="eastAsia"/>
          <w:kern w:val="0"/>
          <w:sz w:val="28"/>
          <w:szCs w:val="28"/>
        </w:rPr>
        <w:t>主要由气动手爪、双线圈电磁阀、光纤传感器、滚珠丝杆</w:t>
      </w:r>
      <w:r>
        <w:rPr>
          <w:rFonts w:ascii="宋体" w:hint="eastAsia"/>
          <w:kern w:val="0"/>
          <w:sz w:val="28"/>
          <w:szCs w:val="28"/>
        </w:rPr>
        <w:t>、</w:t>
      </w:r>
      <w:r w:rsidRPr="00397648">
        <w:rPr>
          <w:rFonts w:ascii="宋体" w:hint="eastAsia"/>
          <w:kern w:val="0"/>
          <w:sz w:val="28"/>
          <w:szCs w:val="28"/>
        </w:rPr>
        <w:t>直流电动机、单线圈电磁阀、</w:t>
      </w:r>
      <w:r>
        <w:rPr>
          <w:rFonts w:ascii="宋体" w:hint="eastAsia"/>
          <w:kern w:val="0"/>
          <w:sz w:val="28"/>
          <w:szCs w:val="28"/>
        </w:rPr>
        <w:t>导汽缸及</w:t>
      </w:r>
      <w:r w:rsidRPr="00397648">
        <w:rPr>
          <w:rFonts w:ascii="宋体" w:hint="eastAsia"/>
          <w:kern w:val="0"/>
          <w:sz w:val="28"/>
          <w:szCs w:val="28"/>
        </w:rPr>
        <w:t>行程开关构成。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双线圈电磁阀控制气动</w:t>
      </w:r>
      <w:r>
        <w:rPr>
          <w:rFonts w:ascii="宋体" w:hint="eastAsia"/>
          <w:kern w:val="0"/>
          <w:sz w:val="28"/>
          <w:szCs w:val="28"/>
        </w:rPr>
        <w:t>手爪夹紧与放松，从而夹取涂料</w:t>
      </w:r>
      <w:r w:rsidR="00364B89">
        <w:rPr>
          <w:rFonts w:ascii="宋体" w:hint="eastAsia"/>
          <w:kern w:val="0"/>
          <w:sz w:val="28"/>
          <w:szCs w:val="28"/>
        </w:rPr>
        <w:t>（用球代替）</w:t>
      </w:r>
      <w:r>
        <w:rPr>
          <w:rFonts w:ascii="宋体" w:hint="eastAsia"/>
          <w:kern w:val="0"/>
          <w:sz w:val="28"/>
          <w:szCs w:val="28"/>
        </w:rPr>
        <w:t>喷漆或丢弃余料。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光纤传感器</w:t>
      </w:r>
      <w:r>
        <w:rPr>
          <w:rFonts w:ascii="宋体" w:hint="eastAsia"/>
          <w:kern w:val="0"/>
          <w:sz w:val="28"/>
          <w:szCs w:val="28"/>
        </w:rPr>
        <w:t>可</w:t>
      </w:r>
      <w:r w:rsidRPr="00397648">
        <w:rPr>
          <w:rFonts w:ascii="宋体" w:hint="eastAsia"/>
          <w:kern w:val="0"/>
          <w:sz w:val="28"/>
          <w:szCs w:val="28"/>
        </w:rPr>
        <w:t>感测手爪上是否有</w:t>
      </w:r>
      <w:r>
        <w:rPr>
          <w:rFonts w:ascii="宋体" w:hint="eastAsia"/>
          <w:kern w:val="0"/>
          <w:sz w:val="28"/>
          <w:szCs w:val="28"/>
        </w:rPr>
        <w:t>涂料</w:t>
      </w:r>
      <w:r w:rsidRPr="00397648">
        <w:rPr>
          <w:rFonts w:ascii="宋体" w:hint="eastAsia"/>
          <w:kern w:val="0"/>
          <w:sz w:val="28"/>
          <w:szCs w:val="28"/>
        </w:rPr>
        <w:t>。</w:t>
      </w:r>
    </w:p>
    <w:p w:rsidR="00057CD7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滚珠丝杆在直流电机的带动下带动手爪的水平运动。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单线圈电磁阀控制</w:t>
      </w:r>
      <w:r>
        <w:rPr>
          <w:rFonts w:ascii="宋体" w:hint="eastAsia"/>
          <w:kern w:val="0"/>
          <w:sz w:val="28"/>
          <w:szCs w:val="28"/>
        </w:rPr>
        <w:t>导汽缸控制</w:t>
      </w:r>
      <w:r w:rsidRPr="00397648">
        <w:rPr>
          <w:rFonts w:ascii="宋体" w:hint="eastAsia"/>
          <w:kern w:val="0"/>
          <w:sz w:val="28"/>
          <w:szCs w:val="28"/>
        </w:rPr>
        <w:t>手爪的上升与下降。</w:t>
      </w:r>
      <w:r>
        <w:rPr>
          <w:rFonts w:ascii="宋体" w:hint="eastAsia"/>
          <w:kern w:val="0"/>
          <w:sz w:val="28"/>
          <w:szCs w:val="28"/>
        </w:rPr>
        <w:t>夹取涂料后，自上向下或自下向上动作一次表示垂直方向刷漆一次。</w:t>
      </w:r>
      <w:r w:rsidR="0086368F">
        <w:rPr>
          <w:rFonts w:ascii="宋体" w:hint="eastAsia"/>
          <w:kern w:val="0"/>
          <w:sz w:val="28"/>
          <w:szCs w:val="28"/>
        </w:rPr>
        <w:t>默认</w:t>
      </w:r>
      <w:r>
        <w:rPr>
          <w:rFonts w:ascii="宋体" w:hint="eastAsia"/>
          <w:kern w:val="0"/>
          <w:sz w:val="28"/>
          <w:szCs w:val="28"/>
        </w:rPr>
        <w:t>每次刷漆动作可加工漆面宽度为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="00AC51DA">
          <w:rPr>
            <w:rFonts w:ascii="宋体" w:hint="eastAsia"/>
            <w:kern w:val="0"/>
            <w:sz w:val="28"/>
            <w:szCs w:val="28"/>
          </w:rPr>
          <w:t>5</w:t>
        </w:r>
        <w:r>
          <w:rPr>
            <w:rFonts w:ascii="宋体" w:hint="eastAsia"/>
            <w:kern w:val="0"/>
            <w:sz w:val="28"/>
            <w:szCs w:val="28"/>
          </w:rPr>
          <w:t>mm</w:t>
        </w:r>
      </w:smartTag>
      <w:r>
        <w:rPr>
          <w:rFonts w:ascii="宋体" w:hint="eastAsia"/>
          <w:kern w:val="0"/>
          <w:sz w:val="28"/>
          <w:szCs w:val="28"/>
        </w:rPr>
        <w:t>，厚度为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0.1mm</w:t>
        </w:r>
      </w:smartTag>
      <w:r>
        <w:rPr>
          <w:rFonts w:ascii="宋体" w:hint="eastAsia"/>
          <w:kern w:val="0"/>
          <w:sz w:val="28"/>
          <w:szCs w:val="28"/>
        </w:rPr>
        <w:t>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直流电机正反转、电磁阀的导通与断开由五个继电器控制。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喷涂机械手</w:t>
      </w:r>
      <w:r w:rsidRPr="00397648">
        <w:rPr>
          <w:rFonts w:ascii="宋体" w:hint="eastAsia"/>
          <w:kern w:val="0"/>
          <w:sz w:val="28"/>
          <w:szCs w:val="28"/>
        </w:rPr>
        <w:t>主要功能是在系统程序控制下通过相关元器件有效配合完成</w:t>
      </w:r>
      <w:r>
        <w:rPr>
          <w:rFonts w:ascii="宋体" w:hint="eastAsia"/>
          <w:kern w:val="0"/>
          <w:sz w:val="28"/>
          <w:szCs w:val="28"/>
        </w:rPr>
        <w:t>抓取涂料、</w:t>
      </w:r>
      <w:r w:rsidRPr="00397648">
        <w:rPr>
          <w:rFonts w:ascii="宋体" w:hint="eastAsia"/>
          <w:kern w:val="0"/>
          <w:sz w:val="28"/>
          <w:szCs w:val="28"/>
        </w:rPr>
        <w:t>对</w:t>
      </w:r>
      <w:r>
        <w:rPr>
          <w:rFonts w:ascii="宋体" w:hint="eastAsia"/>
          <w:kern w:val="0"/>
          <w:sz w:val="28"/>
          <w:szCs w:val="28"/>
        </w:rPr>
        <w:t>垂直喷漆作业立面进行上下左右移动进行喷漆以及丢弃涂料等</w:t>
      </w:r>
      <w:r w:rsidRPr="00397648">
        <w:rPr>
          <w:rFonts w:ascii="宋体" w:hint="eastAsia"/>
          <w:kern w:val="0"/>
          <w:sz w:val="28"/>
          <w:szCs w:val="28"/>
        </w:rPr>
        <w:t>动作。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行程开关共有五个，从左到右分别为：左限位行程开关、三工位限位开关、二工位限位开关、</w:t>
      </w:r>
      <w:proofErr w:type="gramStart"/>
      <w:r w:rsidRPr="00397648">
        <w:rPr>
          <w:rFonts w:ascii="宋体" w:hint="eastAsia"/>
          <w:kern w:val="0"/>
          <w:sz w:val="28"/>
          <w:szCs w:val="28"/>
        </w:rPr>
        <w:t>一</w:t>
      </w:r>
      <w:proofErr w:type="gramEnd"/>
      <w:r w:rsidRPr="00397648">
        <w:rPr>
          <w:rFonts w:ascii="宋体" w:hint="eastAsia"/>
          <w:kern w:val="0"/>
          <w:sz w:val="28"/>
          <w:szCs w:val="28"/>
        </w:rPr>
        <w:t>工位限位开关、右限位行程开关。左、右限位行程开关用来限制手爪的行程范围，一、二、三工位限位开关用来定位手爪位置，一、二工位限位开关分别与</w:t>
      </w:r>
      <w:r>
        <w:rPr>
          <w:rFonts w:ascii="宋体" w:hint="eastAsia"/>
          <w:kern w:val="0"/>
          <w:sz w:val="28"/>
          <w:szCs w:val="28"/>
        </w:rPr>
        <w:t>涂料添加区</w:t>
      </w:r>
      <w:r w:rsidRPr="00397648">
        <w:rPr>
          <w:rFonts w:ascii="宋体" w:hint="eastAsia"/>
          <w:kern w:val="0"/>
          <w:sz w:val="28"/>
          <w:szCs w:val="28"/>
        </w:rPr>
        <w:t>下方的两个物料检测光电传感器在垂直方向上对应，三工位限位开关与</w:t>
      </w:r>
      <w:r>
        <w:rPr>
          <w:rFonts w:ascii="宋体" w:hint="eastAsia"/>
          <w:kern w:val="0"/>
          <w:sz w:val="28"/>
          <w:szCs w:val="28"/>
        </w:rPr>
        <w:t>回收区</w:t>
      </w:r>
      <w:r w:rsidRPr="00397648">
        <w:rPr>
          <w:rFonts w:ascii="宋体" w:hint="eastAsia"/>
          <w:kern w:val="0"/>
          <w:sz w:val="28"/>
          <w:szCs w:val="28"/>
        </w:rPr>
        <w:t>接料右端在垂直方向上对应。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涂料添加区有两处，下方有</w:t>
      </w:r>
      <w:r w:rsidRPr="00397648">
        <w:rPr>
          <w:rFonts w:ascii="宋体" w:hint="eastAsia"/>
          <w:kern w:val="0"/>
          <w:sz w:val="28"/>
          <w:szCs w:val="28"/>
        </w:rPr>
        <w:t>物料检测光电传感器</w:t>
      </w:r>
      <w:r>
        <w:rPr>
          <w:rFonts w:ascii="宋体" w:hint="eastAsia"/>
          <w:kern w:val="0"/>
          <w:sz w:val="28"/>
          <w:szCs w:val="28"/>
        </w:rPr>
        <w:t>。</w:t>
      </w:r>
      <w:r w:rsidR="00127E34" w:rsidRPr="00397648">
        <w:rPr>
          <w:rFonts w:ascii="宋体" w:hint="eastAsia"/>
          <w:kern w:val="0"/>
          <w:sz w:val="28"/>
          <w:szCs w:val="28"/>
        </w:rPr>
        <w:t>并能感测有无</w:t>
      </w:r>
      <w:r w:rsidR="00127E34">
        <w:rPr>
          <w:rFonts w:ascii="宋体" w:hint="eastAsia"/>
          <w:kern w:val="0"/>
          <w:sz w:val="28"/>
          <w:szCs w:val="28"/>
        </w:rPr>
        <w:t>涂</w:t>
      </w:r>
      <w:r w:rsidR="00127E34" w:rsidRPr="00397648">
        <w:rPr>
          <w:rFonts w:ascii="宋体" w:hint="eastAsia"/>
          <w:kern w:val="0"/>
          <w:sz w:val="28"/>
          <w:szCs w:val="28"/>
        </w:rPr>
        <w:t>料。</w:t>
      </w:r>
      <w:r w:rsidR="00113A49">
        <w:rPr>
          <w:rFonts w:ascii="宋体" w:hint="eastAsia"/>
          <w:kern w:val="0"/>
          <w:sz w:val="28"/>
          <w:szCs w:val="28"/>
        </w:rPr>
        <w:t>涂料有两种：白色和黄色，由涂料工位确定。</w:t>
      </w:r>
      <w:r w:rsidR="00166A24">
        <w:rPr>
          <w:rFonts w:ascii="宋体" w:hint="eastAsia"/>
          <w:kern w:val="0"/>
          <w:sz w:val="28"/>
          <w:szCs w:val="28"/>
        </w:rPr>
        <w:t>左侧</w:t>
      </w:r>
      <w:r w:rsidR="00127E34">
        <w:rPr>
          <w:rFonts w:ascii="宋体" w:hint="eastAsia"/>
          <w:kern w:val="0"/>
          <w:sz w:val="28"/>
          <w:szCs w:val="28"/>
        </w:rPr>
        <w:t>（二工位）</w:t>
      </w:r>
      <w:r w:rsidR="00166A24">
        <w:rPr>
          <w:rFonts w:ascii="宋体" w:hint="eastAsia"/>
          <w:kern w:val="0"/>
          <w:sz w:val="28"/>
          <w:szCs w:val="28"/>
        </w:rPr>
        <w:t>只</w:t>
      </w:r>
      <w:r>
        <w:rPr>
          <w:rFonts w:ascii="宋体" w:hAnsi="宋体" w:hint="eastAsia"/>
          <w:kern w:val="0"/>
          <w:sz w:val="28"/>
          <w:szCs w:val="28"/>
        </w:rPr>
        <w:t>可手动添加</w:t>
      </w:r>
      <w:r w:rsidR="00166A24">
        <w:rPr>
          <w:rFonts w:ascii="宋体" w:hAnsi="宋体" w:hint="eastAsia"/>
          <w:kern w:val="0"/>
          <w:sz w:val="28"/>
          <w:szCs w:val="28"/>
        </w:rPr>
        <w:t>白色</w:t>
      </w:r>
      <w:r>
        <w:rPr>
          <w:rFonts w:ascii="宋体" w:hAnsi="宋体" w:hint="eastAsia"/>
          <w:kern w:val="0"/>
          <w:sz w:val="28"/>
          <w:szCs w:val="28"/>
        </w:rPr>
        <w:t>涂料</w:t>
      </w:r>
      <w:r w:rsidRPr="00397648">
        <w:rPr>
          <w:rFonts w:ascii="宋体" w:hint="eastAsia"/>
          <w:kern w:val="0"/>
          <w:sz w:val="28"/>
          <w:szCs w:val="28"/>
        </w:rPr>
        <w:t>，</w:t>
      </w:r>
      <w:r w:rsidR="00166A24">
        <w:rPr>
          <w:rFonts w:ascii="宋体" w:hint="eastAsia"/>
          <w:kern w:val="0"/>
          <w:sz w:val="28"/>
          <w:szCs w:val="28"/>
        </w:rPr>
        <w:t>右侧</w:t>
      </w:r>
      <w:r w:rsidR="00127E34">
        <w:rPr>
          <w:rFonts w:ascii="宋体" w:hint="eastAsia"/>
          <w:kern w:val="0"/>
          <w:sz w:val="28"/>
          <w:szCs w:val="28"/>
        </w:rPr>
        <w:t>（</w:t>
      </w:r>
      <w:proofErr w:type="gramStart"/>
      <w:r w:rsidR="00127E34">
        <w:rPr>
          <w:rFonts w:ascii="宋体" w:hint="eastAsia"/>
          <w:kern w:val="0"/>
          <w:sz w:val="28"/>
          <w:szCs w:val="28"/>
        </w:rPr>
        <w:t>一</w:t>
      </w:r>
      <w:proofErr w:type="gramEnd"/>
      <w:r w:rsidR="00127E34">
        <w:rPr>
          <w:rFonts w:ascii="宋体" w:hint="eastAsia"/>
          <w:kern w:val="0"/>
          <w:sz w:val="28"/>
          <w:szCs w:val="28"/>
        </w:rPr>
        <w:t>工位）</w:t>
      </w:r>
      <w:r w:rsidR="00166A24">
        <w:rPr>
          <w:rFonts w:ascii="宋体" w:hint="eastAsia"/>
          <w:kern w:val="0"/>
          <w:sz w:val="28"/>
          <w:szCs w:val="28"/>
        </w:rPr>
        <w:t>只可手动添加黄色涂料。</w:t>
      </w:r>
      <w:r w:rsidR="00127E34">
        <w:rPr>
          <w:rFonts w:ascii="宋体" w:hint="eastAsia"/>
          <w:kern w:val="0"/>
          <w:sz w:val="28"/>
          <w:szCs w:val="28"/>
        </w:rPr>
        <w:t>根据</w:t>
      </w:r>
      <w:r w:rsidR="000976E1">
        <w:rPr>
          <w:rFonts w:ascii="宋体" w:hint="eastAsia"/>
          <w:kern w:val="0"/>
          <w:sz w:val="28"/>
          <w:szCs w:val="28"/>
        </w:rPr>
        <w:t>涂料（用</w:t>
      </w:r>
      <w:r w:rsidR="00364B89">
        <w:rPr>
          <w:rFonts w:ascii="宋体" w:hint="eastAsia"/>
          <w:kern w:val="0"/>
          <w:sz w:val="28"/>
          <w:szCs w:val="28"/>
        </w:rPr>
        <w:t>任意</w:t>
      </w:r>
      <w:r w:rsidR="000976E1">
        <w:rPr>
          <w:rFonts w:ascii="宋体" w:hint="eastAsia"/>
          <w:kern w:val="0"/>
          <w:sz w:val="28"/>
          <w:szCs w:val="28"/>
        </w:rPr>
        <w:t>球代替）</w:t>
      </w:r>
      <w:r w:rsidR="00127E34">
        <w:rPr>
          <w:rFonts w:ascii="宋体" w:hint="eastAsia"/>
          <w:kern w:val="0"/>
          <w:sz w:val="28"/>
          <w:szCs w:val="28"/>
        </w:rPr>
        <w:t>出现的工位可直接判断涂料颜色。</w:t>
      </w:r>
      <w:r>
        <w:rPr>
          <w:rFonts w:ascii="宋体" w:hint="eastAsia"/>
          <w:kern w:val="0"/>
          <w:sz w:val="28"/>
          <w:szCs w:val="28"/>
        </w:rPr>
        <w:t>回收区</w:t>
      </w:r>
      <w:r w:rsidR="00364B89">
        <w:rPr>
          <w:rFonts w:ascii="宋体" w:hint="eastAsia"/>
          <w:kern w:val="0"/>
          <w:sz w:val="28"/>
          <w:szCs w:val="28"/>
        </w:rPr>
        <w:t>只</w:t>
      </w:r>
      <w:r>
        <w:rPr>
          <w:rFonts w:ascii="宋体" w:hint="eastAsia"/>
          <w:kern w:val="0"/>
          <w:sz w:val="28"/>
          <w:szCs w:val="28"/>
        </w:rPr>
        <w:t>有一处</w:t>
      </w:r>
      <w:r w:rsidR="00364B89">
        <w:rPr>
          <w:rFonts w:ascii="宋体" w:hint="eastAsia"/>
          <w:kern w:val="0"/>
          <w:sz w:val="28"/>
          <w:szCs w:val="28"/>
        </w:rPr>
        <w:t>（三工位）</w:t>
      </w:r>
      <w:r>
        <w:rPr>
          <w:rFonts w:ascii="宋体" w:hint="eastAsia"/>
          <w:kern w:val="0"/>
          <w:sz w:val="28"/>
          <w:szCs w:val="28"/>
        </w:rPr>
        <w:t>，接收机械手喷涂某种涂料动作完毕后的余料。</w:t>
      </w:r>
    </w:p>
    <w:p w:rsidR="00474761" w:rsidRDefault="00057CD7" w:rsidP="00364B89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喷涂加工工艺有A和B两种</w:t>
      </w:r>
      <w:r w:rsidR="0086368F">
        <w:rPr>
          <w:rFonts w:ascii="宋体" w:hint="eastAsia"/>
          <w:kern w:val="0"/>
          <w:sz w:val="28"/>
          <w:szCs w:val="28"/>
        </w:rPr>
        <w:t>。</w:t>
      </w:r>
      <w:r w:rsidR="00364B89">
        <w:rPr>
          <w:rFonts w:ascii="宋体" w:hint="eastAsia"/>
          <w:kern w:val="0"/>
          <w:sz w:val="28"/>
          <w:szCs w:val="28"/>
        </w:rPr>
        <w:t>它们的</w:t>
      </w:r>
      <w:r w:rsidR="0086368F">
        <w:rPr>
          <w:rFonts w:ascii="宋体" w:hint="eastAsia"/>
          <w:kern w:val="0"/>
          <w:sz w:val="28"/>
          <w:szCs w:val="28"/>
        </w:rPr>
        <w:t>加工立面效果示意图如图</w:t>
      </w:r>
      <w:r w:rsidR="00364B89">
        <w:rPr>
          <w:rFonts w:ascii="宋体" w:hint="eastAsia"/>
          <w:kern w:val="0"/>
          <w:sz w:val="28"/>
          <w:szCs w:val="28"/>
        </w:rPr>
        <w:t>1</w:t>
      </w:r>
      <w:r w:rsidR="0086368F">
        <w:rPr>
          <w:rFonts w:ascii="宋体" w:hint="eastAsia"/>
          <w:kern w:val="0"/>
          <w:sz w:val="28"/>
          <w:szCs w:val="28"/>
        </w:rPr>
        <w:t>所示。</w:t>
      </w:r>
      <w:r w:rsidR="00166A24">
        <w:rPr>
          <w:rFonts w:ascii="宋体" w:hint="eastAsia"/>
          <w:kern w:val="0"/>
          <w:sz w:val="28"/>
          <w:szCs w:val="28"/>
        </w:rPr>
        <w:t>实际机械手有效作业范围如</w:t>
      </w:r>
      <w:r w:rsidR="00364B89">
        <w:rPr>
          <w:rFonts w:ascii="宋体" w:hint="eastAsia"/>
          <w:kern w:val="0"/>
          <w:sz w:val="28"/>
          <w:szCs w:val="28"/>
        </w:rPr>
        <w:t>图中</w:t>
      </w:r>
      <w:r w:rsidR="00166A24">
        <w:rPr>
          <w:rFonts w:ascii="宋体" w:hint="eastAsia"/>
          <w:kern w:val="0"/>
          <w:sz w:val="28"/>
          <w:szCs w:val="28"/>
        </w:rPr>
        <w:t>黑色</w:t>
      </w:r>
      <w:r w:rsidR="00364B89">
        <w:rPr>
          <w:rFonts w:ascii="宋体" w:hint="eastAsia"/>
          <w:kern w:val="0"/>
          <w:sz w:val="28"/>
          <w:szCs w:val="28"/>
        </w:rPr>
        <w:t>长方形</w:t>
      </w:r>
      <w:r w:rsidR="00166A24">
        <w:rPr>
          <w:rFonts w:ascii="宋体" w:hint="eastAsia"/>
          <w:kern w:val="0"/>
          <w:sz w:val="28"/>
          <w:szCs w:val="28"/>
        </w:rPr>
        <w:t>线框所绘</w:t>
      </w:r>
      <w:r w:rsidR="00364B89">
        <w:rPr>
          <w:rFonts w:ascii="宋体" w:hint="eastAsia"/>
          <w:kern w:val="0"/>
          <w:sz w:val="28"/>
          <w:szCs w:val="28"/>
        </w:rPr>
        <w:t>，黑色线框右下角与黄色涂料添加点重合</w:t>
      </w:r>
      <w:r w:rsidR="00166A24">
        <w:rPr>
          <w:rFonts w:ascii="宋体" w:hint="eastAsia"/>
          <w:kern w:val="0"/>
          <w:sz w:val="28"/>
          <w:szCs w:val="28"/>
        </w:rPr>
        <w:t>。</w:t>
      </w:r>
      <w:proofErr w:type="gramStart"/>
      <w:r w:rsidR="008C2483">
        <w:rPr>
          <w:rFonts w:ascii="宋体" w:hint="eastAsia"/>
          <w:kern w:val="0"/>
          <w:sz w:val="28"/>
          <w:szCs w:val="28"/>
        </w:rPr>
        <w:t>各漆条</w:t>
      </w:r>
      <w:r w:rsidR="0086368F">
        <w:rPr>
          <w:rFonts w:ascii="宋体" w:hint="eastAsia"/>
          <w:kern w:val="0"/>
          <w:sz w:val="28"/>
          <w:szCs w:val="28"/>
        </w:rPr>
        <w:t>间距</w:t>
      </w:r>
      <w:proofErr w:type="gramEnd"/>
      <w:r w:rsidR="0086368F">
        <w:rPr>
          <w:rFonts w:ascii="宋体" w:hint="eastAsia"/>
          <w:kern w:val="0"/>
          <w:sz w:val="28"/>
          <w:szCs w:val="28"/>
        </w:rPr>
        <w:t>均匀，</w:t>
      </w:r>
      <w:r w:rsidR="00AC51DA">
        <w:rPr>
          <w:rFonts w:ascii="宋体" w:hint="eastAsia"/>
          <w:kern w:val="0"/>
          <w:sz w:val="28"/>
          <w:szCs w:val="28"/>
        </w:rPr>
        <w:t>各工艺漆面总宽度不</w:t>
      </w:r>
      <w:r w:rsidR="00364B89">
        <w:rPr>
          <w:rFonts w:ascii="宋体" w:hint="eastAsia"/>
          <w:kern w:val="0"/>
          <w:sz w:val="28"/>
          <w:szCs w:val="28"/>
        </w:rPr>
        <w:t>应</w:t>
      </w:r>
      <w:r w:rsidR="00AC51DA">
        <w:rPr>
          <w:rFonts w:ascii="宋体" w:hint="eastAsia"/>
          <w:kern w:val="0"/>
          <w:sz w:val="28"/>
          <w:szCs w:val="28"/>
        </w:rPr>
        <w:t>超出</w:t>
      </w:r>
      <w:r w:rsidR="00371CE7">
        <w:rPr>
          <w:rFonts w:ascii="宋体" w:hint="eastAsia"/>
          <w:kern w:val="0"/>
          <w:sz w:val="28"/>
          <w:szCs w:val="28"/>
        </w:rPr>
        <w:t>有效作业平面</w:t>
      </w:r>
      <w:r w:rsidR="00AC51DA">
        <w:rPr>
          <w:rFonts w:ascii="宋体" w:hint="eastAsia"/>
          <w:kern w:val="0"/>
          <w:sz w:val="28"/>
          <w:szCs w:val="28"/>
        </w:rPr>
        <w:t>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</w:tblGrid>
      <w:tr w:rsidR="00474761">
        <w:trPr>
          <w:jc w:val="center"/>
        </w:trPr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object w:dxaOrig="162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1pt;height:108pt" o:ole="">
                  <v:imagedata r:id="rId6" o:title=""/>
                </v:shape>
                <o:OLEObject Type="Embed" ProgID="PBrush" ShapeID="_x0000_i1026" DrawAspect="Content" ObjectID="_1360407110" r:id="rId7"/>
              </w:object>
            </w:r>
          </w:p>
        </w:tc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object w:dxaOrig="1620" w:dyaOrig="2190">
                <v:shape id="_x0000_i1027" type="#_x0000_t75" style="width:81pt;height:109.5pt" o:ole="">
                  <v:imagedata r:id="rId8" o:title=""/>
                </v:shape>
                <o:OLEObject Type="Embed" ProgID="PBrush" ShapeID="_x0000_i1027" DrawAspect="Content" ObjectID="_1360407111" r:id="rId9"/>
              </w:object>
            </w:r>
          </w:p>
        </w:tc>
      </w:tr>
      <w:tr w:rsidR="00474761">
        <w:trPr>
          <w:jc w:val="center"/>
        </w:trPr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工艺A</w:t>
            </w:r>
            <w:r w:rsidR="00166A24">
              <w:rPr>
                <w:rFonts w:ascii="宋体" w:hint="eastAsia"/>
                <w:kern w:val="0"/>
                <w:sz w:val="28"/>
                <w:szCs w:val="28"/>
              </w:rPr>
              <w:t>图案</w:t>
            </w:r>
            <w:r>
              <w:rPr>
                <w:rFonts w:ascii="宋体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工艺B</w:t>
            </w:r>
            <w:r w:rsidR="00166A24">
              <w:rPr>
                <w:rFonts w:ascii="宋体" w:hint="eastAsia"/>
                <w:kern w:val="0"/>
                <w:sz w:val="28"/>
                <w:szCs w:val="28"/>
              </w:rPr>
              <w:t>图案</w:t>
            </w:r>
            <w:r>
              <w:rPr>
                <w:rFonts w:ascii="宋体" w:hint="eastAsia"/>
                <w:kern w:val="0"/>
                <w:sz w:val="28"/>
                <w:szCs w:val="28"/>
              </w:rPr>
              <w:t>效果</w:t>
            </w:r>
          </w:p>
        </w:tc>
      </w:tr>
    </w:tbl>
    <w:p w:rsidR="00057CD7" w:rsidRDefault="00474761" w:rsidP="00AC51DA">
      <w:pPr>
        <w:autoSpaceDE w:val="0"/>
        <w:autoSpaceDN w:val="0"/>
        <w:ind w:left="360"/>
        <w:jc w:val="center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图</w:t>
      </w:r>
      <w:r w:rsidR="00364B89">
        <w:rPr>
          <w:rFonts w:ascii="宋体" w:hint="eastAsia"/>
          <w:kern w:val="0"/>
          <w:sz w:val="28"/>
          <w:szCs w:val="28"/>
        </w:rPr>
        <w:t>1 加工立面效果示意图</w:t>
      </w:r>
    </w:p>
    <w:p w:rsidR="00166A24" w:rsidRDefault="00166A24" w:rsidP="00166A24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可设定加工工艺的漆面厚度t（0</w:t>
      </w:r>
      <w:r>
        <w:rPr>
          <w:rFonts w:ascii="宋体"/>
          <w:kern w:val="0"/>
          <w:sz w:val="28"/>
          <w:szCs w:val="28"/>
        </w:rPr>
        <w:t>.2</w:t>
      </w:r>
      <w:r>
        <w:rPr>
          <w:rFonts w:ascii="宋体" w:hint="eastAsia"/>
          <w:kern w:val="0"/>
          <w:sz w:val="28"/>
          <w:szCs w:val="28"/>
        </w:rPr>
        <w:t>≤</w:t>
      </w:r>
      <w:r>
        <w:rPr>
          <w:rFonts w:ascii="宋体"/>
          <w:kern w:val="0"/>
          <w:sz w:val="28"/>
          <w:szCs w:val="28"/>
        </w:rPr>
        <w:t>t</w:t>
      </w:r>
      <w:r>
        <w:rPr>
          <w:rFonts w:ascii="宋体" w:hint="eastAsia"/>
          <w:kern w:val="0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0.4mm</w:t>
        </w:r>
      </w:smartTag>
      <w:r>
        <w:rPr>
          <w:rFonts w:ascii="宋体" w:hint="eastAsia"/>
          <w:kern w:val="0"/>
          <w:sz w:val="28"/>
          <w:szCs w:val="28"/>
        </w:rPr>
        <w:t>）。实际厚度加工允许误差为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0.1mm</w:t>
        </w:r>
      </w:smartTag>
      <w:r>
        <w:rPr>
          <w:rFonts w:ascii="宋体" w:hint="eastAsia"/>
          <w:kern w:val="0"/>
          <w:sz w:val="28"/>
          <w:szCs w:val="28"/>
        </w:rPr>
        <w:t>。</w:t>
      </w:r>
    </w:p>
    <w:p w:rsidR="00057CD7" w:rsidRDefault="006D4C52" w:rsidP="00057CD7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每种涂料</w:t>
      </w:r>
      <w:r w:rsidR="00371CE7">
        <w:rPr>
          <w:rFonts w:ascii="宋体" w:hint="eastAsia"/>
          <w:kern w:val="0"/>
          <w:sz w:val="28"/>
          <w:szCs w:val="28"/>
        </w:rPr>
        <w:t>的喷涂，应根据各动作时间及当前位置，</w:t>
      </w:r>
      <w:r w:rsidR="00057CD7">
        <w:rPr>
          <w:rFonts w:ascii="宋体" w:hint="eastAsia"/>
          <w:kern w:val="0"/>
          <w:sz w:val="28"/>
          <w:szCs w:val="28"/>
        </w:rPr>
        <w:t>估算并显示</w:t>
      </w:r>
      <w:r>
        <w:rPr>
          <w:rFonts w:ascii="宋体" w:hint="eastAsia"/>
          <w:kern w:val="0"/>
          <w:sz w:val="28"/>
          <w:szCs w:val="28"/>
        </w:rPr>
        <w:t>该涂料喷漆过程的</w:t>
      </w:r>
      <w:r w:rsidR="00057CD7">
        <w:rPr>
          <w:rFonts w:ascii="宋体" w:hint="eastAsia"/>
          <w:kern w:val="0"/>
          <w:sz w:val="28"/>
          <w:szCs w:val="28"/>
        </w:rPr>
        <w:t>加工</w:t>
      </w:r>
      <w:r w:rsidR="0086368F">
        <w:rPr>
          <w:rFonts w:ascii="宋体" w:hint="eastAsia"/>
          <w:kern w:val="0"/>
          <w:sz w:val="28"/>
          <w:szCs w:val="28"/>
        </w:rPr>
        <w:t>时间</w:t>
      </w:r>
      <w:r w:rsidR="00057CD7">
        <w:rPr>
          <w:rFonts w:ascii="宋体" w:hint="eastAsia"/>
          <w:kern w:val="0"/>
          <w:sz w:val="28"/>
          <w:szCs w:val="28"/>
        </w:rPr>
        <w:t>进度（%），进度误差</w:t>
      </w:r>
      <w:r w:rsidR="00166A24">
        <w:rPr>
          <w:rFonts w:ascii="宋体" w:hint="eastAsia"/>
          <w:kern w:val="0"/>
          <w:sz w:val="28"/>
          <w:szCs w:val="28"/>
        </w:rPr>
        <w:t>小于5</w:t>
      </w:r>
      <w:r w:rsidR="00057CD7">
        <w:rPr>
          <w:rFonts w:ascii="宋体" w:hint="eastAsia"/>
          <w:kern w:val="0"/>
          <w:sz w:val="28"/>
          <w:szCs w:val="28"/>
        </w:rPr>
        <w:t>%。</w:t>
      </w:r>
      <w:r>
        <w:rPr>
          <w:rFonts w:ascii="宋体" w:hint="eastAsia"/>
          <w:kern w:val="0"/>
          <w:sz w:val="28"/>
          <w:szCs w:val="28"/>
        </w:rPr>
        <w:t>喷漆过程指取到</w:t>
      </w:r>
      <w:r w:rsidR="0086368F">
        <w:rPr>
          <w:rFonts w:ascii="宋体" w:hint="eastAsia"/>
          <w:kern w:val="0"/>
          <w:sz w:val="28"/>
          <w:szCs w:val="28"/>
        </w:rPr>
        <w:t>某种</w:t>
      </w:r>
      <w:r>
        <w:rPr>
          <w:rFonts w:ascii="宋体" w:hint="eastAsia"/>
          <w:kern w:val="0"/>
          <w:sz w:val="28"/>
          <w:szCs w:val="28"/>
        </w:rPr>
        <w:t>涂料后开始到丢弃</w:t>
      </w:r>
      <w:r w:rsidR="0086368F">
        <w:rPr>
          <w:rFonts w:ascii="宋体" w:hint="eastAsia"/>
          <w:kern w:val="0"/>
          <w:sz w:val="28"/>
          <w:szCs w:val="28"/>
        </w:rPr>
        <w:t>该</w:t>
      </w:r>
      <w:r>
        <w:rPr>
          <w:rFonts w:ascii="宋体" w:hint="eastAsia"/>
          <w:kern w:val="0"/>
          <w:sz w:val="28"/>
          <w:szCs w:val="28"/>
        </w:rPr>
        <w:t>涂料结束。</w:t>
      </w:r>
    </w:p>
    <w:p w:rsidR="00593DC6" w:rsidRPr="002110D2" w:rsidRDefault="00593DC6" w:rsidP="00593DC6">
      <w:pPr>
        <w:numPr>
          <w:ilvl w:val="2"/>
          <w:numId w:val="1"/>
        </w:numPr>
        <w:tabs>
          <w:tab w:val="clear" w:pos="900"/>
          <w:tab w:val="num" w:pos="684"/>
        </w:tabs>
        <w:autoSpaceDE w:val="0"/>
        <w:autoSpaceDN w:val="0"/>
        <w:ind w:left="684" w:hanging="342"/>
        <w:rPr>
          <w:rFonts w:ascii="宋体" w:hint="eastAsia"/>
          <w:kern w:val="0"/>
          <w:sz w:val="28"/>
          <w:szCs w:val="28"/>
        </w:rPr>
      </w:pPr>
      <w:r w:rsidRPr="002110D2">
        <w:rPr>
          <w:rFonts w:ascii="宋体" w:hint="eastAsia"/>
          <w:kern w:val="0"/>
          <w:sz w:val="28"/>
          <w:szCs w:val="28"/>
        </w:rPr>
        <w:t>操作面板</w:t>
      </w:r>
    </w:p>
    <w:p w:rsidR="00593DC6" w:rsidRDefault="00593DC6" w:rsidP="00593DC6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lastRenderedPageBreak/>
        <w:t>LED</w:t>
      </w:r>
      <w:r w:rsidRPr="002110D2">
        <w:rPr>
          <w:rFonts w:ascii="宋体" w:hint="eastAsia"/>
          <w:kern w:val="0"/>
          <w:sz w:val="28"/>
          <w:szCs w:val="28"/>
        </w:rPr>
        <w:t>显示由八</w:t>
      </w:r>
      <w:r>
        <w:rPr>
          <w:rFonts w:ascii="宋体" w:hint="eastAsia"/>
          <w:kern w:val="0"/>
          <w:sz w:val="28"/>
          <w:szCs w:val="28"/>
        </w:rPr>
        <w:t>位</w:t>
      </w:r>
      <w:r w:rsidRPr="002110D2">
        <w:rPr>
          <w:rFonts w:ascii="宋体" w:hint="eastAsia"/>
          <w:kern w:val="0"/>
          <w:sz w:val="28"/>
          <w:szCs w:val="28"/>
        </w:rPr>
        <w:t>数码管组成，</w:t>
      </w:r>
      <w:r>
        <w:rPr>
          <w:rFonts w:ascii="宋体" w:hint="eastAsia"/>
          <w:kern w:val="0"/>
          <w:sz w:val="28"/>
          <w:szCs w:val="28"/>
        </w:rPr>
        <w:t>自行设置显示格式，按</w:t>
      </w:r>
      <w:r w:rsidR="006D4C52">
        <w:rPr>
          <w:rFonts w:ascii="宋体" w:hint="eastAsia"/>
          <w:kern w:val="0"/>
          <w:sz w:val="28"/>
          <w:szCs w:val="28"/>
        </w:rPr>
        <w:t>演示系统要求切换显示状态和参数</w:t>
      </w:r>
      <w:r w:rsidR="00113A49">
        <w:rPr>
          <w:rFonts w:ascii="宋体" w:hint="eastAsia"/>
          <w:kern w:val="0"/>
          <w:sz w:val="28"/>
          <w:szCs w:val="28"/>
        </w:rPr>
        <w:t>。要求格式合理、效果清晰。</w:t>
      </w:r>
    </w:p>
    <w:p w:rsidR="00593DC6" w:rsidRPr="00C67D03" w:rsidRDefault="00593DC6" w:rsidP="00593DC6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 w:hint="eastAsia"/>
          <w:kern w:val="0"/>
          <w:sz w:val="28"/>
          <w:szCs w:val="28"/>
        </w:rPr>
      </w:pPr>
      <w:r w:rsidRPr="002110D2">
        <w:rPr>
          <w:rFonts w:ascii="宋体" w:hint="eastAsia"/>
          <w:kern w:val="0"/>
          <w:sz w:val="28"/>
          <w:szCs w:val="28"/>
        </w:rPr>
        <w:t>键盘</w:t>
      </w:r>
      <w:r w:rsidR="006D4C52">
        <w:rPr>
          <w:rFonts w:ascii="宋体" w:hint="eastAsia"/>
          <w:kern w:val="0"/>
          <w:sz w:val="28"/>
          <w:szCs w:val="28"/>
        </w:rPr>
        <w:t>，自行选择和定义功能按键，按演示系统要求完成命令和参数输入。</w:t>
      </w:r>
      <w:r w:rsidR="00113A49">
        <w:rPr>
          <w:rFonts w:ascii="宋体" w:hint="eastAsia"/>
          <w:kern w:val="0"/>
          <w:sz w:val="28"/>
          <w:szCs w:val="28"/>
        </w:rPr>
        <w:t>要求去抖动、操作方便。</w:t>
      </w:r>
    </w:p>
    <w:p w:rsidR="00057CD7" w:rsidRPr="00BA73D3" w:rsidRDefault="00057CD7" w:rsidP="00166A24">
      <w:pPr>
        <w:pStyle w:val="1"/>
        <w:rPr>
          <w:rFonts w:hint="eastAsia"/>
        </w:rPr>
      </w:pPr>
      <w:r w:rsidRPr="00997CA0">
        <w:rPr>
          <w:rFonts w:hint="eastAsia"/>
        </w:rPr>
        <w:t>平面喷涂装置</w:t>
      </w:r>
      <w:r w:rsidRPr="00BA73D3">
        <w:rPr>
          <w:rFonts w:hint="eastAsia"/>
        </w:rPr>
        <w:t>演示系统初始状态要求</w:t>
      </w:r>
    </w:p>
    <w:p w:rsidR="00057CD7" w:rsidRPr="00E22FBD" w:rsidRDefault="00057CD7" w:rsidP="00057CD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 w:rsidRPr="00AA7FBF">
        <w:rPr>
          <w:rFonts w:ascii="宋体" w:hint="eastAsia"/>
          <w:kern w:val="0"/>
          <w:sz w:val="28"/>
          <w:szCs w:val="28"/>
        </w:rPr>
        <w:t>控制器数码</w:t>
      </w:r>
      <w:proofErr w:type="gramStart"/>
      <w:r w:rsidRPr="00AA7FBF">
        <w:rPr>
          <w:rFonts w:ascii="宋体" w:hint="eastAsia"/>
          <w:kern w:val="0"/>
          <w:sz w:val="28"/>
          <w:szCs w:val="28"/>
        </w:rPr>
        <w:t>管</w:t>
      </w:r>
      <w:r>
        <w:rPr>
          <w:rFonts w:ascii="宋体" w:hint="eastAsia"/>
          <w:kern w:val="0"/>
          <w:sz w:val="28"/>
          <w:szCs w:val="28"/>
        </w:rPr>
        <w:t>显示</w:t>
      </w:r>
      <w:proofErr w:type="gramEnd"/>
      <w:r w:rsidR="009D7AED">
        <w:rPr>
          <w:rFonts w:ascii="宋体" w:hint="eastAsia"/>
          <w:kern w:val="0"/>
          <w:sz w:val="28"/>
          <w:szCs w:val="28"/>
        </w:rPr>
        <w:t>空闲</w:t>
      </w:r>
      <w:r>
        <w:rPr>
          <w:rFonts w:ascii="宋体" w:hint="eastAsia"/>
          <w:kern w:val="0"/>
          <w:sz w:val="28"/>
          <w:szCs w:val="28"/>
        </w:rPr>
        <w:t>状态‘I’‘d’‘L’‘E’字符。手</w:t>
      </w:r>
      <w:proofErr w:type="gramStart"/>
      <w:r>
        <w:rPr>
          <w:rFonts w:ascii="宋体" w:hint="eastAsia"/>
          <w:kern w:val="0"/>
          <w:sz w:val="28"/>
          <w:szCs w:val="28"/>
        </w:rPr>
        <w:t>爪</w:t>
      </w:r>
      <w:r w:rsidR="00B53F70">
        <w:rPr>
          <w:rFonts w:ascii="宋体" w:hint="eastAsia"/>
          <w:kern w:val="0"/>
          <w:sz w:val="28"/>
          <w:szCs w:val="28"/>
        </w:rPr>
        <w:t>运行</w:t>
      </w:r>
      <w:proofErr w:type="gramEnd"/>
      <w:r w:rsidR="00B53F70">
        <w:rPr>
          <w:rFonts w:ascii="宋体" w:hint="eastAsia"/>
          <w:kern w:val="0"/>
          <w:sz w:val="28"/>
          <w:szCs w:val="28"/>
        </w:rPr>
        <w:t>至</w:t>
      </w:r>
      <w:proofErr w:type="gramStart"/>
      <w:r w:rsidR="00AC51DA">
        <w:rPr>
          <w:rFonts w:ascii="宋体" w:hint="eastAsia"/>
          <w:kern w:val="0"/>
          <w:sz w:val="28"/>
          <w:szCs w:val="28"/>
        </w:rPr>
        <w:t>一</w:t>
      </w:r>
      <w:proofErr w:type="gramEnd"/>
      <w:r>
        <w:rPr>
          <w:rFonts w:ascii="宋体" w:hint="eastAsia"/>
          <w:kern w:val="0"/>
          <w:sz w:val="28"/>
          <w:szCs w:val="28"/>
        </w:rPr>
        <w:t>工位</w:t>
      </w:r>
      <w:proofErr w:type="gramStart"/>
      <w:r>
        <w:rPr>
          <w:rFonts w:ascii="宋体" w:hint="eastAsia"/>
          <w:kern w:val="0"/>
          <w:sz w:val="28"/>
          <w:szCs w:val="28"/>
        </w:rPr>
        <w:t>上方</w:t>
      </w:r>
      <w:r w:rsidR="00AC51DA">
        <w:rPr>
          <w:rFonts w:ascii="宋体"/>
          <w:kern w:val="0"/>
          <w:sz w:val="28"/>
          <w:szCs w:val="28"/>
        </w:rPr>
        <w:t>,</w:t>
      </w:r>
      <w:proofErr w:type="gramEnd"/>
      <w:r w:rsidR="00AC51DA">
        <w:rPr>
          <w:rFonts w:ascii="宋体" w:hint="eastAsia"/>
          <w:kern w:val="0"/>
          <w:sz w:val="28"/>
          <w:szCs w:val="28"/>
        </w:rPr>
        <w:t>且上升到位</w:t>
      </w:r>
      <w:r>
        <w:rPr>
          <w:rFonts w:ascii="宋体" w:hint="eastAsia"/>
          <w:kern w:val="0"/>
          <w:sz w:val="28"/>
          <w:szCs w:val="28"/>
        </w:rPr>
        <w:t>，</w:t>
      </w:r>
      <w:r w:rsidR="00B53F70">
        <w:rPr>
          <w:rFonts w:ascii="宋体" w:hint="eastAsia"/>
          <w:kern w:val="0"/>
          <w:sz w:val="28"/>
          <w:szCs w:val="28"/>
        </w:rPr>
        <w:t>夹紧</w:t>
      </w:r>
      <w:r>
        <w:rPr>
          <w:rFonts w:ascii="宋体" w:hint="eastAsia"/>
          <w:kern w:val="0"/>
          <w:sz w:val="28"/>
          <w:szCs w:val="28"/>
        </w:rPr>
        <w:t>状态</w:t>
      </w:r>
      <w:r w:rsidR="00B53F70">
        <w:rPr>
          <w:rFonts w:ascii="宋体" w:hint="eastAsia"/>
          <w:kern w:val="0"/>
          <w:sz w:val="28"/>
          <w:szCs w:val="28"/>
        </w:rPr>
        <w:t>（无球）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057CD7" w:rsidRDefault="00057CD7" w:rsidP="00057CD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按</w:t>
      </w:r>
      <w:r w:rsidRPr="002C66FA">
        <w:rPr>
          <w:rFonts w:ascii="宋体" w:hint="eastAsia"/>
          <w:kern w:val="0"/>
          <w:sz w:val="28"/>
          <w:szCs w:val="28"/>
        </w:rPr>
        <w:t>“</w:t>
      </w:r>
      <w:r>
        <w:rPr>
          <w:rFonts w:ascii="宋体" w:hint="eastAsia"/>
          <w:kern w:val="0"/>
          <w:sz w:val="28"/>
          <w:szCs w:val="28"/>
        </w:rPr>
        <w:t>设定厚度</w:t>
      </w:r>
      <w:r w:rsidRPr="002C66FA">
        <w:rPr>
          <w:rFonts w:ascii="宋体" w:hint="eastAsia"/>
          <w:kern w:val="0"/>
          <w:sz w:val="28"/>
          <w:szCs w:val="28"/>
        </w:rPr>
        <w:t>”</w:t>
      </w:r>
      <w:r>
        <w:rPr>
          <w:rFonts w:ascii="宋体" w:hint="eastAsia"/>
          <w:kern w:val="0"/>
          <w:sz w:val="28"/>
          <w:szCs w:val="28"/>
        </w:rPr>
        <w:t>键后，可输入厚度值t（精度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0.1mm</w:t>
        </w:r>
      </w:smartTag>
      <w:r>
        <w:rPr>
          <w:rFonts w:ascii="宋体" w:hint="eastAsia"/>
          <w:kern w:val="0"/>
          <w:sz w:val="28"/>
          <w:szCs w:val="28"/>
        </w:rPr>
        <w:t>，单位mm）。要求能在</w:t>
      </w:r>
      <w:r w:rsidR="00A3231F">
        <w:rPr>
          <w:rFonts w:ascii="宋体" w:hint="eastAsia"/>
          <w:kern w:val="0"/>
          <w:sz w:val="28"/>
          <w:szCs w:val="28"/>
        </w:rPr>
        <w:t>LED</w:t>
      </w:r>
      <w:r>
        <w:rPr>
          <w:rFonts w:ascii="宋体" w:hint="eastAsia"/>
          <w:kern w:val="0"/>
          <w:sz w:val="28"/>
          <w:szCs w:val="28"/>
        </w:rPr>
        <w:t>数码管看到输入过程</w:t>
      </w:r>
      <w:r w:rsidR="00A3231F">
        <w:rPr>
          <w:rFonts w:ascii="宋体" w:hint="eastAsia"/>
          <w:kern w:val="0"/>
          <w:sz w:val="28"/>
          <w:szCs w:val="28"/>
        </w:rPr>
        <w:t>及最后设定的厚度值</w:t>
      </w:r>
      <w:r>
        <w:rPr>
          <w:rFonts w:ascii="宋体" w:hint="eastAsia"/>
          <w:kern w:val="0"/>
          <w:sz w:val="28"/>
          <w:szCs w:val="28"/>
        </w:rPr>
        <w:t>。</w:t>
      </w:r>
    </w:p>
    <w:p w:rsidR="00057CD7" w:rsidRDefault="00057CD7" w:rsidP="00057CD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按</w:t>
      </w:r>
      <w:r w:rsidRPr="002C66FA">
        <w:rPr>
          <w:rFonts w:ascii="宋体" w:hint="eastAsia"/>
          <w:kern w:val="0"/>
          <w:sz w:val="28"/>
          <w:szCs w:val="28"/>
        </w:rPr>
        <w:t>“</w:t>
      </w:r>
      <w:r>
        <w:rPr>
          <w:rFonts w:ascii="宋体" w:hint="eastAsia"/>
          <w:kern w:val="0"/>
          <w:sz w:val="28"/>
          <w:szCs w:val="28"/>
        </w:rPr>
        <w:t>设定工艺</w:t>
      </w:r>
      <w:r w:rsidRPr="002C66FA">
        <w:rPr>
          <w:rFonts w:ascii="宋体" w:hint="eastAsia"/>
          <w:kern w:val="0"/>
          <w:sz w:val="28"/>
          <w:szCs w:val="28"/>
        </w:rPr>
        <w:t>”</w:t>
      </w:r>
      <w:r>
        <w:rPr>
          <w:rFonts w:ascii="宋体" w:hint="eastAsia"/>
          <w:kern w:val="0"/>
          <w:sz w:val="28"/>
          <w:szCs w:val="28"/>
        </w:rPr>
        <w:t>键后，可切换选择工艺A或工艺B。要求能在</w:t>
      </w:r>
      <w:r w:rsidR="00A3231F">
        <w:rPr>
          <w:rFonts w:ascii="宋体" w:hint="eastAsia"/>
          <w:kern w:val="0"/>
          <w:sz w:val="28"/>
          <w:szCs w:val="28"/>
        </w:rPr>
        <w:t>LED</w:t>
      </w:r>
      <w:r>
        <w:rPr>
          <w:rFonts w:ascii="宋体" w:hint="eastAsia"/>
          <w:kern w:val="0"/>
          <w:sz w:val="28"/>
          <w:szCs w:val="28"/>
        </w:rPr>
        <w:t>数码管看到最后选择的工艺‘A’或‘b’字符。</w:t>
      </w:r>
    </w:p>
    <w:p w:rsidR="00057CD7" w:rsidRPr="00BA73D3" w:rsidRDefault="00057CD7" w:rsidP="00166A24">
      <w:pPr>
        <w:pStyle w:val="1"/>
        <w:rPr>
          <w:rFonts w:hint="eastAsia"/>
        </w:rPr>
      </w:pPr>
      <w:r w:rsidRPr="00997CA0">
        <w:rPr>
          <w:rFonts w:hint="eastAsia"/>
        </w:rPr>
        <w:t>平面喷涂装置</w:t>
      </w:r>
      <w:r w:rsidRPr="00BA73D3">
        <w:rPr>
          <w:rFonts w:hint="eastAsia"/>
        </w:rPr>
        <w:t>演示</w:t>
      </w:r>
      <w:r>
        <w:rPr>
          <w:rFonts w:hint="eastAsia"/>
        </w:rPr>
        <w:t>状态</w:t>
      </w:r>
      <w:r w:rsidRPr="00BA73D3">
        <w:rPr>
          <w:rFonts w:hint="eastAsia"/>
        </w:rPr>
        <w:t>系统工作要求</w:t>
      </w:r>
    </w:p>
    <w:p w:rsidR="00B53F70" w:rsidRDefault="00B53F70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按下“运行”按键。</w:t>
      </w:r>
      <w:r w:rsidRPr="00AA7FBF">
        <w:rPr>
          <w:rFonts w:ascii="宋体" w:hint="eastAsia"/>
          <w:kern w:val="0"/>
          <w:sz w:val="28"/>
          <w:szCs w:val="28"/>
        </w:rPr>
        <w:t>控制器数码</w:t>
      </w:r>
      <w:proofErr w:type="gramStart"/>
      <w:r w:rsidRPr="00AA7FBF">
        <w:rPr>
          <w:rFonts w:ascii="宋体" w:hint="eastAsia"/>
          <w:kern w:val="0"/>
          <w:sz w:val="28"/>
          <w:szCs w:val="28"/>
        </w:rPr>
        <w:t>管</w:t>
      </w:r>
      <w:r>
        <w:rPr>
          <w:rFonts w:ascii="宋体" w:hint="eastAsia"/>
          <w:kern w:val="0"/>
          <w:sz w:val="28"/>
          <w:szCs w:val="28"/>
        </w:rPr>
        <w:t>显示</w:t>
      </w:r>
      <w:proofErr w:type="gramEnd"/>
      <w:r>
        <w:rPr>
          <w:rFonts w:ascii="宋体" w:hint="eastAsia"/>
          <w:kern w:val="0"/>
          <w:sz w:val="28"/>
          <w:szCs w:val="28"/>
        </w:rPr>
        <w:t>运行状态‘r’‘</w:t>
      </w:r>
      <w:r w:rsidR="00FE22F0">
        <w:rPr>
          <w:rFonts w:ascii="宋体" w:hint="eastAsia"/>
          <w:kern w:val="0"/>
          <w:sz w:val="28"/>
          <w:szCs w:val="28"/>
        </w:rPr>
        <w:t>U</w:t>
      </w:r>
      <w:r>
        <w:rPr>
          <w:rFonts w:ascii="宋体" w:hint="eastAsia"/>
          <w:kern w:val="0"/>
          <w:sz w:val="28"/>
          <w:szCs w:val="28"/>
        </w:rPr>
        <w:t>’‘n’字符。</w:t>
      </w:r>
      <w:r w:rsidR="006D4C52">
        <w:rPr>
          <w:rFonts w:ascii="宋体" w:hint="eastAsia"/>
          <w:kern w:val="0"/>
          <w:sz w:val="28"/>
          <w:szCs w:val="28"/>
        </w:rPr>
        <w:t>0.5秒亮，0.5秒</w:t>
      </w:r>
      <w:proofErr w:type="gramStart"/>
      <w:r w:rsidR="006D4C52">
        <w:rPr>
          <w:rFonts w:ascii="宋体" w:hint="eastAsia"/>
          <w:kern w:val="0"/>
          <w:sz w:val="28"/>
          <w:szCs w:val="28"/>
        </w:rPr>
        <w:t>灭</w:t>
      </w:r>
      <w:proofErr w:type="gramEnd"/>
      <w:r w:rsidR="006D4C52">
        <w:rPr>
          <w:rFonts w:ascii="宋体" w:hint="eastAsia"/>
          <w:kern w:val="0"/>
          <w:sz w:val="28"/>
          <w:szCs w:val="28"/>
        </w:rPr>
        <w:t>闪烁显示。</w:t>
      </w:r>
    </w:p>
    <w:p w:rsidR="00B53F70" w:rsidRPr="00B53F70" w:rsidRDefault="00B53F70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手</w:t>
      </w:r>
      <w:proofErr w:type="gramStart"/>
      <w:r>
        <w:rPr>
          <w:rFonts w:ascii="宋体" w:hint="eastAsia"/>
          <w:kern w:val="0"/>
          <w:sz w:val="28"/>
          <w:szCs w:val="28"/>
        </w:rPr>
        <w:t>爪运行</w:t>
      </w:r>
      <w:proofErr w:type="gramEnd"/>
      <w:r>
        <w:rPr>
          <w:rFonts w:ascii="宋体" w:hint="eastAsia"/>
          <w:kern w:val="0"/>
          <w:sz w:val="28"/>
          <w:szCs w:val="28"/>
        </w:rPr>
        <w:t>至三工位</w:t>
      </w:r>
      <w:proofErr w:type="gramStart"/>
      <w:r>
        <w:rPr>
          <w:rFonts w:ascii="宋体" w:hint="eastAsia"/>
          <w:kern w:val="0"/>
          <w:sz w:val="28"/>
          <w:szCs w:val="28"/>
        </w:rPr>
        <w:t>上方</w:t>
      </w:r>
      <w:r>
        <w:rPr>
          <w:rFonts w:ascii="宋体"/>
          <w:kern w:val="0"/>
          <w:sz w:val="28"/>
          <w:szCs w:val="28"/>
        </w:rPr>
        <w:t>,</w:t>
      </w:r>
      <w:proofErr w:type="gramEnd"/>
      <w:r>
        <w:rPr>
          <w:rFonts w:ascii="宋体" w:hint="eastAsia"/>
          <w:kern w:val="0"/>
          <w:sz w:val="28"/>
          <w:szCs w:val="28"/>
        </w:rPr>
        <w:t>且上升到位，松开状态（无球）。</w:t>
      </w:r>
    </w:p>
    <w:p w:rsidR="00057CD7" w:rsidRPr="00D248AB" w:rsidRDefault="00057CD7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人工添加任一种涂料，装置自动判断涂料的颜色，并按</w:t>
      </w:r>
      <w:r w:rsidR="00B53F70">
        <w:rPr>
          <w:rFonts w:ascii="宋体" w:hint="eastAsia"/>
          <w:kern w:val="0"/>
          <w:sz w:val="30"/>
          <w:szCs w:val="30"/>
        </w:rPr>
        <w:t>指定工艺自动完成相应厚度的刷漆动作并丢弃余料。</w:t>
      </w:r>
    </w:p>
    <w:p w:rsidR="00ED54B2" w:rsidRPr="00D248AB" w:rsidRDefault="00ED54B2" w:rsidP="00ED54B2">
      <w:pPr>
        <w:numPr>
          <w:ilvl w:val="0"/>
          <w:numId w:val="6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人工添加另一种涂料，装置自动判断涂料的颜色。若所选涂料颜色与上一步已喷涂颜料的颜色相同，则在</w:t>
      </w:r>
      <w:r w:rsidR="00A3231F">
        <w:rPr>
          <w:rFonts w:ascii="宋体" w:hint="eastAsia"/>
          <w:kern w:val="0"/>
          <w:sz w:val="30"/>
          <w:szCs w:val="30"/>
        </w:rPr>
        <w:t>LED</w:t>
      </w:r>
      <w:r>
        <w:rPr>
          <w:rFonts w:ascii="宋体" w:hint="eastAsia"/>
          <w:kern w:val="0"/>
          <w:sz w:val="30"/>
          <w:szCs w:val="30"/>
        </w:rPr>
        <w:t>上显示报警状态</w:t>
      </w:r>
      <w:r>
        <w:rPr>
          <w:rFonts w:ascii="宋体" w:hint="eastAsia"/>
          <w:kern w:val="0"/>
          <w:sz w:val="28"/>
          <w:szCs w:val="28"/>
        </w:rPr>
        <w:t>‘E’</w:t>
      </w:r>
      <w:proofErr w:type="gramStart"/>
      <w:r>
        <w:rPr>
          <w:rFonts w:ascii="宋体" w:hint="eastAsia"/>
          <w:kern w:val="0"/>
          <w:sz w:val="28"/>
          <w:szCs w:val="28"/>
        </w:rPr>
        <w:t>‘r’‘r’</w:t>
      </w:r>
      <w:proofErr w:type="gramEnd"/>
      <w:r>
        <w:rPr>
          <w:rFonts w:ascii="宋体" w:hint="eastAsia"/>
          <w:kern w:val="0"/>
          <w:sz w:val="28"/>
          <w:szCs w:val="28"/>
        </w:rPr>
        <w:t>字符，0.5秒亮，1秒</w:t>
      </w:r>
      <w:proofErr w:type="gramStart"/>
      <w:r>
        <w:rPr>
          <w:rFonts w:ascii="宋体" w:hint="eastAsia"/>
          <w:kern w:val="0"/>
          <w:sz w:val="28"/>
          <w:szCs w:val="28"/>
        </w:rPr>
        <w:t>灭</w:t>
      </w:r>
      <w:proofErr w:type="gramEnd"/>
      <w:r>
        <w:rPr>
          <w:rFonts w:ascii="宋体" w:hint="eastAsia"/>
          <w:kern w:val="0"/>
          <w:sz w:val="28"/>
          <w:szCs w:val="28"/>
        </w:rPr>
        <w:t>闪烁,</w:t>
      </w:r>
      <w:r w:rsidR="001C2EB9">
        <w:rPr>
          <w:rFonts w:ascii="宋体" w:hint="eastAsia"/>
          <w:kern w:val="0"/>
          <w:sz w:val="28"/>
          <w:szCs w:val="28"/>
        </w:rPr>
        <w:t>直至更换正</w:t>
      </w:r>
      <w:r w:rsidR="001C2EB9">
        <w:rPr>
          <w:rFonts w:ascii="宋体" w:hint="eastAsia"/>
          <w:kern w:val="0"/>
          <w:sz w:val="28"/>
          <w:szCs w:val="28"/>
        </w:rPr>
        <w:lastRenderedPageBreak/>
        <w:t>确颜色的涂料</w:t>
      </w:r>
      <w:r>
        <w:rPr>
          <w:rFonts w:ascii="宋体" w:hint="eastAsia"/>
          <w:kern w:val="0"/>
          <w:sz w:val="28"/>
          <w:szCs w:val="28"/>
        </w:rPr>
        <w:t>。若颜色不同，则</w:t>
      </w:r>
      <w:r>
        <w:rPr>
          <w:rFonts w:ascii="宋体" w:hint="eastAsia"/>
          <w:kern w:val="0"/>
          <w:sz w:val="30"/>
          <w:szCs w:val="30"/>
        </w:rPr>
        <w:t>按指定工艺自动完成相应厚度的刷漆动作并丢弃余料。</w:t>
      </w:r>
    </w:p>
    <w:p w:rsidR="00B53F70" w:rsidRPr="00B53F70" w:rsidRDefault="00A3231F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LED</w:t>
      </w:r>
      <w:r w:rsidR="00B53F70">
        <w:rPr>
          <w:rFonts w:ascii="宋体" w:hint="eastAsia"/>
          <w:kern w:val="0"/>
          <w:sz w:val="30"/>
          <w:szCs w:val="30"/>
        </w:rPr>
        <w:t>显示结束状态</w:t>
      </w:r>
      <w:r w:rsidR="00B53F70">
        <w:rPr>
          <w:rFonts w:ascii="宋体" w:hint="eastAsia"/>
          <w:kern w:val="0"/>
          <w:sz w:val="28"/>
          <w:szCs w:val="28"/>
        </w:rPr>
        <w:t>‘o’‘v’‘E’‘r’字符，</w:t>
      </w:r>
      <w:r w:rsidR="006D4C52">
        <w:rPr>
          <w:rFonts w:ascii="宋体" w:hint="eastAsia"/>
          <w:kern w:val="0"/>
          <w:sz w:val="28"/>
          <w:szCs w:val="28"/>
        </w:rPr>
        <w:t>1</w:t>
      </w:r>
      <w:r w:rsidR="00B53F70">
        <w:rPr>
          <w:rFonts w:ascii="宋体" w:hint="eastAsia"/>
          <w:kern w:val="0"/>
          <w:sz w:val="28"/>
          <w:szCs w:val="28"/>
        </w:rPr>
        <w:t>秒亮，0.5秒</w:t>
      </w:r>
      <w:proofErr w:type="gramStart"/>
      <w:r w:rsidR="00B53F70">
        <w:rPr>
          <w:rFonts w:ascii="宋体" w:hint="eastAsia"/>
          <w:kern w:val="0"/>
          <w:sz w:val="28"/>
          <w:szCs w:val="28"/>
        </w:rPr>
        <w:t>灭</w:t>
      </w:r>
      <w:proofErr w:type="gramEnd"/>
      <w:r w:rsidR="00B53F70">
        <w:rPr>
          <w:rFonts w:ascii="宋体" w:hint="eastAsia"/>
          <w:kern w:val="0"/>
          <w:sz w:val="28"/>
          <w:szCs w:val="28"/>
        </w:rPr>
        <w:t>闪烁显示5秒。</w:t>
      </w:r>
    </w:p>
    <w:p w:rsidR="00B53F70" w:rsidRPr="00136745" w:rsidRDefault="00B53F70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28"/>
          <w:szCs w:val="28"/>
        </w:rPr>
        <w:t>进入初始状态要求，等待参数设定。</w:t>
      </w:r>
    </w:p>
    <w:p w:rsidR="00136745" w:rsidRDefault="00136745" w:rsidP="00136745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</w:p>
    <w:p w:rsidR="00136745" w:rsidRPr="00166A24" w:rsidRDefault="00136745" w:rsidP="00136745">
      <w:pPr>
        <w:autoSpaceDE w:val="0"/>
        <w:autoSpaceDN w:val="0"/>
        <w:rPr>
          <w:rFonts w:ascii="宋体" w:hint="eastAsia"/>
          <w:kern w:val="0"/>
          <w:sz w:val="30"/>
          <w:szCs w:val="30"/>
        </w:rPr>
      </w:pPr>
    </w:p>
    <w:p w:rsidR="00166A24" w:rsidRDefault="00166A24" w:rsidP="00166A24">
      <w:pPr>
        <w:autoSpaceDE w:val="0"/>
        <w:autoSpaceDN w:val="0"/>
        <w:ind w:left="360"/>
        <w:rPr>
          <w:rFonts w:ascii="宋体"/>
          <w:kern w:val="0"/>
          <w:sz w:val="30"/>
          <w:szCs w:val="30"/>
        </w:rPr>
        <w:sectPr w:rsidR="00166A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6A24" w:rsidRPr="00B96DB6" w:rsidRDefault="00166A24" w:rsidP="00166A24">
      <w:pPr>
        <w:pStyle w:val="1"/>
        <w:rPr>
          <w:rFonts w:hint="eastAsia"/>
        </w:rPr>
      </w:pPr>
      <w:r w:rsidRPr="00B96DB6">
        <w:rPr>
          <w:rFonts w:hint="eastAsia"/>
        </w:rPr>
        <w:lastRenderedPageBreak/>
        <w:t>绘图纸</w:t>
      </w:r>
    </w:p>
    <w:p w:rsidR="00166A24" w:rsidRDefault="00166A24" w:rsidP="00166A24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在下面的</w:t>
      </w:r>
      <w:r>
        <w:rPr>
          <w:rFonts w:ascii="宋体" w:hint="eastAsia"/>
          <w:kern w:val="0"/>
          <w:sz w:val="28"/>
          <w:szCs w:val="28"/>
        </w:rPr>
        <w:t>图框</w:t>
      </w:r>
      <w:r w:rsidRPr="002C66FA">
        <w:rPr>
          <w:rFonts w:ascii="宋体" w:hint="eastAsia"/>
          <w:kern w:val="0"/>
          <w:sz w:val="28"/>
          <w:szCs w:val="28"/>
        </w:rPr>
        <w:t>中，准确规范地绘制以模块为基本单元的控制接线图：</w:t>
      </w:r>
    </w:p>
    <w:tbl>
      <w:tblPr>
        <w:tblStyle w:val="a4"/>
        <w:tblW w:w="9180" w:type="dxa"/>
        <w:jc w:val="center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1260"/>
        <w:gridCol w:w="2160"/>
      </w:tblGrid>
      <w:tr w:rsidR="00166A24">
        <w:trPr>
          <w:trHeight w:val="10543"/>
          <w:jc w:val="center"/>
        </w:trPr>
        <w:tc>
          <w:tcPr>
            <w:tcW w:w="5760" w:type="dxa"/>
            <w:tcBorders>
              <w:top w:val="double" w:sz="4" w:space="0" w:color="auto"/>
              <w:bottom w:val="nil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</w:tr>
      <w:tr w:rsidR="00166A24">
        <w:trPr>
          <w:trHeight w:val="306"/>
          <w:jc w:val="center"/>
        </w:trPr>
        <w:tc>
          <w:tcPr>
            <w:tcW w:w="5760" w:type="dxa"/>
            <w:tcBorders>
              <w:top w:val="nil"/>
              <w:bottom w:val="nil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图  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</w:tr>
      <w:tr w:rsidR="00166A24">
        <w:trPr>
          <w:trHeight w:val="65"/>
          <w:jc w:val="center"/>
        </w:trPr>
        <w:tc>
          <w:tcPr>
            <w:tcW w:w="5760" w:type="dxa"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21"/>
              </w:rPr>
              <w:t>工位号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</w:tr>
    </w:tbl>
    <w:p w:rsidR="00057CD7" w:rsidRPr="00057CD7" w:rsidRDefault="00B12CD7" w:rsidP="00C11C06">
      <w:pPr>
        <w:autoSpaceDE w:val="0"/>
        <w:autoSpaceDN w:val="0"/>
        <w:ind w:leftChars="-225" w:left="-2" w:hangingChars="192" w:hanging="538"/>
        <w:jc w:val="center"/>
        <w:rPr>
          <w:rFonts w:hint="eastAsia"/>
        </w:rPr>
      </w:pPr>
      <w:r>
        <w:rPr>
          <w:rFonts w:ascii="宋体" w:hint="eastAsia"/>
          <w:color w:val="000000"/>
          <w:kern w:val="0"/>
          <w:sz w:val="28"/>
          <w:szCs w:val="28"/>
        </w:rPr>
        <w:t>（</w:t>
      </w:r>
      <w:r w:rsidR="007410BA">
        <w:rPr>
          <w:rFonts w:ascii="宋体" w:hint="eastAsia"/>
          <w:color w:val="000000"/>
          <w:kern w:val="0"/>
          <w:sz w:val="28"/>
          <w:szCs w:val="28"/>
        </w:rPr>
        <w:t>请</w:t>
      </w:r>
      <w:r>
        <w:rPr>
          <w:rFonts w:ascii="宋体" w:hint="eastAsia"/>
          <w:color w:val="000000"/>
          <w:kern w:val="0"/>
          <w:sz w:val="28"/>
          <w:szCs w:val="28"/>
        </w:rPr>
        <w:t>重新排版，注意此页为绘图页，图框尽量大。A4纸张大小</w:t>
      </w:r>
      <w:r w:rsidR="0008073B">
        <w:rPr>
          <w:rFonts w:ascii="宋体" w:hint="eastAsia"/>
          <w:color w:val="000000"/>
          <w:kern w:val="0"/>
          <w:sz w:val="28"/>
          <w:szCs w:val="28"/>
        </w:rPr>
        <w:t>。谢谢！</w:t>
      </w:r>
      <w:r>
        <w:rPr>
          <w:rFonts w:ascii="宋体" w:hint="eastAsia"/>
          <w:color w:val="000000"/>
          <w:kern w:val="0"/>
          <w:sz w:val="28"/>
          <w:szCs w:val="28"/>
        </w:rPr>
        <w:t>）</w:t>
      </w:r>
    </w:p>
    <w:sectPr w:rsidR="00057CD7" w:rsidRPr="0005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F69"/>
    <w:multiLevelType w:val="hybridMultilevel"/>
    <w:tmpl w:val="85F46548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773435"/>
    <w:multiLevelType w:val="hybridMultilevel"/>
    <w:tmpl w:val="22D817EE"/>
    <w:lvl w:ilvl="0" w:tplc="C2860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C912242"/>
    <w:multiLevelType w:val="hybridMultilevel"/>
    <w:tmpl w:val="B160531E"/>
    <w:lvl w:ilvl="0" w:tplc="C8C238CE">
      <w:start w:val="1"/>
      <w:numFmt w:val="chineseCountingThousand"/>
      <w:pStyle w:val="1"/>
      <w:lvlText w:val="%1．"/>
      <w:lvlJc w:val="left"/>
      <w:pPr>
        <w:tabs>
          <w:tab w:val="num" w:pos="420"/>
        </w:tabs>
        <w:ind w:left="317" w:hanging="317"/>
      </w:pPr>
      <w:rPr>
        <w:rFonts w:eastAsia="黑体" w:hint="eastAsia"/>
        <w:b w:val="0"/>
        <w:i w:val="0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7A623B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BB16C7E"/>
    <w:multiLevelType w:val="hybridMultilevel"/>
    <w:tmpl w:val="6FBAA7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41F48DE"/>
    <w:multiLevelType w:val="multilevel"/>
    <w:tmpl w:val="C2A82FF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4AA7B6D"/>
    <w:multiLevelType w:val="multilevel"/>
    <w:tmpl w:val="C2A82FF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95680A"/>
    <w:multiLevelType w:val="hybridMultilevel"/>
    <w:tmpl w:val="2EC8FA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D7"/>
    <w:rsid w:val="000354CC"/>
    <w:rsid w:val="00041038"/>
    <w:rsid w:val="000440B0"/>
    <w:rsid w:val="00045DB1"/>
    <w:rsid w:val="0005528E"/>
    <w:rsid w:val="00057CD7"/>
    <w:rsid w:val="00077EFC"/>
    <w:rsid w:val="0008073B"/>
    <w:rsid w:val="00081803"/>
    <w:rsid w:val="00081BB0"/>
    <w:rsid w:val="00096AC2"/>
    <w:rsid w:val="00096B79"/>
    <w:rsid w:val="000976E1"/>
    <w:rsid w:val="000B2F31"/>
    <w:rsid w:val="000E34D3"/>
    <w:rsid w:val="000E588E"/>
    <w:rsid w:val="000E7DB2"/>
    <w:rsid w:val="000F26C7"/>
    <w:rsid w:val="000F42B5"/>
    <w:rsid w:val="00113A49"/>
    <w:rsid w:val="0011722A"/>
    <w:rsid w:val="00126BAA"/>
    <w:rsid w:val="00127E34"/>
    <w:rsid w:val="00136745"/>
    <w:rsid w:val="00150C59"/>
    <w:rsid w:val="00154A85"/>
    <w:rsid w:val="00166A24"/>
    <w:rsid w:val="00192B49"/>
    <w:rsid w:val="001A4B1B"/>
    <w:rsid w:val="001C2EB9"/>
    <w:rsid w:val="001C5F7C"/>
    <w:rsid w:val="001D3F7D"/>
    <w:rsid w:val="001E1781"/>
    <w:rsid w:val="00224A49"/>
    <w:rsid w:val="00232060"/>
    <w:rsid w:val="00266A09"/>
    <w:rsid w:val="00284A06"/>
    <w:rsid w:val="002A3A6B"/>
    <w:rsid w:val="002C3AE7"/>
    <w:rsid w:val="002D7E19"/>
    <w:rsid w:val="002E4D75"/>
    <w:rsid w:val="002E52ED"/>
    <w:rsid w:val="002E5E0C"/>
    <w:rsid w:val="00311ECF"/>
    <w:rsid w:val="003255FB"/>
    <w:rsid w:val="0032710F"/>
    <w:rsid w:val="00334BD7"/>
    <w:rsid w:val="00345001"/>
    <w:rsid w:val="00352274"/>
    <w:rsid w:val="00364B89"/>
    <w:rsid w:val="00371CE7"/>
    <w:rsid w:val="0037612E"/>
    <w:rsid w:val="00382DBA"/>
    <w:rsid w:val="0039138E"/>
    <w:rsid w:val="003950C3"/>
    <w:rsid w:val="003A51DF"/>
    <w:rsid w:val="003C0A0B"/>
    <w:rsid w:val="003F2400"/>
    <w:rsid w:val="003F6720"/>
    <w:rsid w:val="00402F64"/>
    <w:rsid w:val="004207E7"/>
    <w:rsid w:val="00424147"/>
    <w:rsid w:val="00431A6F"/>
    <w:rsid w:val="00446798"/>
    <w:rsid w:val="00453FCB"/>
    <w:rsid w:val="00456F06"/>
    <w:rsid w:val="004737EC"/>
    <w:rsid w:val="00474761"/>
    <w:rsid w:val="00481109"/>
    <w:rsid w:val="004812AA"/>
    <w:rsid w:val="00493D05"/>
    <w:rsid w:val="00495CAB"/>
    <w:rsid w:val="0049694C"/>
    <w:rsid w:val="004B0126"/>
    <w:rsid w:val="004B41CD"/>
    <w:rsid w:val="004B6D6A"/>
    <w:rsid w:val="004E3502"/>
    <w:rsid w:val="0050115A"/>
    <w:rsid w:val="00501D5D"/>
    <w:rsid w:val="00535067"/>
    <w:rsid w:val="00553AD2"/>
    <w:rsid w:val="00562AEB"/>
    <w:rsid w:val="00563F49"/>
    <w:rsid w:val="005660A3"/>
    <w:rsid w:val="005734E9"/>
    <w:rsid w:val="005762C3"/>
    <w:rsid w:val="00593DC6"/>
    <w:rsid w:val="00595418"/>
    <w:rsid w:val="005C590C"/>
    <w:rsid w:val="005C79AD"/>
    <w:rsid w:val="005E014A"/>
    <w:rsid w:val="005E26D8"/>
    <w:rsid w:val="005F0D99"/>
    <w:rsid w:val="005F28B7"/>
    <w:rsid w:val="005F3944"/>
    <w:rsid w:val="0064222E"/>
    <w:rsid w:val="0064661D"/>
    <w:rsid w:val="0065326C"/>
    <w:rsid w:val="00654C41"/>
    <w:rsid w:val="00670CD7"/>
    <w:rsid w:val="006751E4"/>
    <w:rsid w:val="00682DE4"/>
    <w:rsid w:val="00686E67"/>
    <w:rsid w:val="006B554C"/>
    <w:rsid w:val="006D4C52"/>
    <w:rsid w:val="006D60B2"/>
    <w:rsid w:val="006F0882"/>
    <w:rsid w:val="006F2FAA"/>
    <w:rsid w:val="00713B5F"/>
    <w:rsid w:val="007410BA"/>
    <w:rsid w:val="00771FB9"/>
    <w:rsid w:val="007D0C53"/>
    <w:rsid w:val="007D53CB"/>
    <w:rsid w:val="007D540B"/>
    <w:rsid w:val="007E46E5"/>
    <w:rsid w:val="00807845"/>
    <w:rsid w:val="008163DD"/>
    <w:rsid w:val="00822D60"/>
    <w:rsid w:val="00846092"/>
    <w:rsid w:val="0086368F"/>
    <w:rsid w:val="00864D92"/>
    <w:rsid w:val="00874450"/>
    <w:rsid w:val="0088534A"/>
    <w:rsid w:val="008A2767"/>
    <w:rsid w:val="008B39C4"/>
    <w:rsid w:val="008C2483"/>
    <w:rsid w:val="008D4CE9"/>
    <w:rsid w:val="00912041"/>
    <w:rsid w:val="0091629C"/>
    <w:rsid w:val="009307D6"/>
    <w:rsid w:val="0093108B"/>
    <w:rsid w:val="00936DEE"/>
    <w:rsid w:val="00961A68"/>
    <w:rsid w:val="009C3131"/>
    <w:rsid w:val="009C3A79"/>
    <w:rsid w:val="009D219C"/>
    <w:rsid w:val="009D7AED"/>
    <w:rsid w:val="009E7786"/>
    <w:rsid w:val="009E7BE1"/>
    <w:rsid w:val="009F48E0"/>
    <w:rsid w:val="00A05E83"/>
    <w:rsid w:val="00A14BCF"/>
    <w:rsid w:val="00A21025"/>
    <w:rsid w:val="00A26FE2"/>
    <w:rsid w:val="00A3079A"/>
    <w:rsid w:val="00A3231F"/>
    <w:rsid w:val="00A72C54"/>
    <w:rsid w:val="00A96251"/>
    <w:rsid w:val="00AA1E4B"/>
    <w:rsid w:val="00AA40F3"/>
    <w:rsid w:val="00AB3C53"/>
    <w:rsid w:val="00AB58F2"/>
    <w:rsid w:val="00AB5F0B"/>
    <w:rsid w:val="00AC4E5A"/>
    <w:rsid w:val="00AC51DA"/>
    <w:rsid w:val="00AC70FF"/>
    <w:rsid w:val="00AE3603"/>
    <w:rsid w:val="00AF2227"/>
    <w:rsid w:val="00B00A56"/>
    <w:rsid w:val="00B12CD7"/>
    <w:rsid w:val="00B22385"/>
    <w:rsid w:val="00B26C59"/>
    <w:rsid w:val="00B342BA"/>
    <w:rsid w:val="00B47A05"/>
    <w:rsid w:val="00B53F70"/>
    <w:rsid w:val="00B85E6E"/>
    <w:rsid w:val="00B87B40"/>
    <w:rsid w:val="00B91A4B"/>
    <w:rsid w:val="00B949F4"/>
    <w:rsid w:val="00BD21B4"/>
    <w:rsid w:val="00BE1B94"/>
    <w:rsid w:val="00C07ABC"/>
    <w:rsid w:val="00C11C06"/>
    <w:rsid w:val="00C139C1"/>
    <w:rsid w:val="00C30D64"/>
    <w:rsid w:val="00C3650A"/>
    <w:rsid w:val="00C620FD"/>
    <w:rsid w:val="00C74E74"/>
    <w:rsid w:val="00CC0259"/>
    <w:rsid w:val="00CC4C4D"/>
    <w:rsid w:val="00CF1DC0"/>
    <w:rsid w:val="00CF5536"/>
    <w:rsid w:val="00D11B95"/>
    <w:rsid w:val="00D36F04"/>
    <w:rsid w:val="00D4661D"/>
    <w:rsid w:val="00D53E71"/>
    <w:rsid w:val="00D5749C"/>
    <w:rsid w:val="00D612DD"/>
    <w:rsid w:val="00D91770"/>
    <w:rsid w:val="00DB362A"/>
    <w:rsid w:val="00DC122E"/>
    <w:rsid w:val="00DE36AD"/>
    <w:rsid w:val="00DE7580"/>
    <w:rsid w:val="00E1504F"/>
    <w:rsid w:val="00E35544"/>
    <w:rsid w:val="00E523A4"/>
    <w:rsid w:val="00E53287"/>
    <w:rsid w:val="00E77E4E"/>
    <w:rsid w:val="00E82D00"/>
    <w:rsid w:val="00EA65CE"/>
    <w:rsid w:val="00EB41B9"/>
    <w:rsid w:val="00ED54B2"/>
    <w:rsid w:val="00EE31D7"/>
    <w:rsid w:val="00EF05F7"/>
    <w:rsid w:val="00EF349D"/>
    <w:rsid w:val="00F05975"/>
    <w:rsid w:val="00F05B50"/>
    <w:rsid w:val="00F07967"/>
    <w:rsid w:val="00F07AAA"/>
    <w:rsid w:val="00F34595"/>
    <w:rsid w:val="00F70749"/>
    <w:rsid w:val="00F97EC9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D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166A2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样式1"/>
    <w:basedOn w:val="a"/>
    <w:next w:val="a3"/>
    <w:rsid w:val="008D4CE9"/>
    <w:pPr>
      <w:kinsoku w:val="0"/>
      <w:snapToGrid w:val="0"/>
      <w:spacing w:line="0" w:lineRule="atLeast"/>
      <w:jc w:val="center"/>
      <w:textAlignment w:val="center"/>
    </w:pPr>
    <w:rPr>
      <w:rFonts w:ascii="黑体" w:eastAsia="黑体" w:hAnsi="Courier New" w:cs="Courier New"/>
      <w:spacing w:val="-20"/>
      <w:szCs w:val="21"/>
    </w:rPr>
  </w:style>
  <w:style w:type="paragraph" w:styleId="a3">
    <w:name w:val="Plain Text"/>
    <w:basedOn w:val="a"/>
    <w:rsid w:val="008D4CE9"/>
    <w:rPr>
      <w:rFonts w:ascii="宋体" w:hAnsi="Courier New" w:cs="Courier New"/>
      <w:szCs w:val="21"/>
    </w:rPr>
  </w:style>
  <w:style w:type="paragraph" w:customStyle="1" w:styleId="Char">
    <w:name w:val=" Char"/>
    <w:basedOn w:val="a"/>
    <w:link w:val="a0"/>
    <w:rsid w:val="00057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table" w:styleId="a4">
    <w:name w:val="Table Grid"/>
    <w:basedOn w:val="a1"/>
    <w:rsid w:val="00474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sid w:val="005E26D8"/>
    <w:rPr>
      <w:sz w:val="18"/>
      <w:szCs w:val="18"/>
    </w:rPr>
  </w:style>
  <w:style w:type="character" w:customStyle="1" w:styleId="Char0">
    <w:name w:val="批注框文本 Char"/>
    <w:basedOn w:val="a0"/>
    <w:link w:val="a5"/>
    <w:rsid w:val="005E26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D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166A2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样式1"/>
    <w:basedOn w:val="a"/>
    <w:next w:val="a3"/>
    <w:rsid w:val="008D4CE9"/>
    <w:pPr>
      <w:kinsoku w:val="0"/>
      <w:snapToGrid w:val="0"/>
      <w:spacing w:line="0" w:lineRule="atLeast"/>
      <w:jc w:val="center"/>
      <w:textAlignment w:val="center"/>
    </w:pPr>
    <w:rPr>
      <w:rFonts w:ascii="黑体" w:eastAsia="黑体" w:hAnsi="Courier New" w:cs="Courier New"/>
      <w:spacing w:val="-20"/>
      <w:szCs w:val="21"/>
    </w:rPr>
  </w:style>
  <w:style w:type="paragraph" w:styleId="a3">
    <w:name w:val="Plain Text"/>
    <w:basedOn w:val="a"/>
    <w:rsid w:val="008D4CE9"/>
    <w:rPr>
      <w:rFonts w:ascii="宋体" w:hAnsi="Courier New" w:cs="Courier New"/>
      <w:szCs w:val="21"/>
    </w:rPr>
  </w:style>
  <w:style w:type="paragraph" w:customStyle="1" w:styleId="Char">
    <w:name w:val=" Char"/>
    <w:basedOn w:val="a"/>
    <w:link w:val="a0"/>
    <w:rsid w:val="00057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table" w:styleId="a4">
    <w:name w:val="Table Grid"/>
    <w:basedOn w:val="a1"/>
    <w:rsid w:val="00474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sid w:val="005E26D8"/>
    <w:rPr>
      <w:sz w:val="18"/>
      <w:szCs w:val="18"/>
    </w:rPr>
  </w:style>
  <w:style w:type="character" w:customStyle="1" w:styleId="Char0">
    <w:name w:val="批注框文本 Char"/>
    <w:basedOn w:val="a0"/>
    <w:link w:val="a5"/>
    <w:rsid w:val="005E26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3349</Words>
  <Characters>378</Characters>
  <Application>Microsoft Office Word</Application>
  <DocSecurity>0</DocSecurity>
  <Lines>3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2010年江苏省职业学校技能大赛</dc:title>
  <dc:subject/>
  <dc:creator>hp</dc:creator>
  <cp:keywords/>
  <dc:description/>
  <cp:lastModifiedBy>徐自远</cp:lastModifiedBy>
  <cp:revision>2</cp:revision>
  <cp:lastPrinted>2011-02-28T06:05:00Z</cp:lastPrinted>
  <dcterms:created xsi:type="dcterms:W3CDTF">2011-02-28T06:05:00Z</dcterms:created>
  <dcterms:modified xsi:type="dcterms:W3CDTF">2011-02-28T06:05:00Z</dcterms:modified>
</cp:coreProperties>
</file>